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4B52" w14:textId="57FF9A31" w:rsidR="001D75C4" w:rsidRDefault="00564F28" w:rsidP="00254976">
      <w:pPr>
        <w:pStyle w:val="1"/>
        <w:numPr>
          <w:ilvl w:val="0"/>
          <w:numId w:val="0"/>
        </w:numPr>
        <w:tabs>
          <w:tab w:val="clear" w:pos="851"/>
        </w:tabs>
        <w:spacing w:before="0"/>
        <w:jc w:val="center"/>
        <w:rPr>
          <w:rFonts w:ascii="Times New Roman" w:hAnsi="Times New Roman"/>
          <w:sz w:val="24"/>
          <w:szCs w:val="24"/>
          <w:lang w:val="ru-RU"/>
        </w:rPr>
      </w:pPr>
      <w:r>
        <w:rPr>
          <w:rFonts w:ascii="Times New Roman" w:hAnsi="Times New Roman"/>
          <w:sz w:val="24"/>
          <w:szCs w:val="24"/>
          <w:lang w:val="ru-RU"/>
        </w:rPr>
        <w:t>ПОРЯДОК ИСПОЛЬЗОВАНИЯ ЭЛЕКТРОННОГО ДОКУМЕНТООБОРОТА (ЭДО)</w:t>
      </w:r>
    </w:p>
    <w:p w14:paraId="03CB3E3E" w14:textId="77777777" w:rsidR="00254976" w:rsidRPr="00254976" w:rsidRDefault="00254976" w:rsidP="00254976">
      <w:pPr>
        <w:pStyle w:val="a0"/>
      </w:pPr>
    </w:p>
    <w:p w14:paraId="19C84F28" w14:textId="77777777" w:rsidR="008555F7" w:rsidRPr="00DD783F" w:rsidRDefault="00A13778"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hAnsi="Times New Roman" w:cs="Times New Roman"/>
          <w:sz w:val="27"/>
          <w:szCs w:val="27"/>
        </w:rPr>
        <w:t>Стороны по взаимному согласию используют электронный документооборот при исполнении Договора.</w:t>
      </w:r>
    </w:p>
    <w:p w14:paraId="2DCA094C" w14:textId="77777777" w:rsidR="008555F7" w:rsidRPr="00DD783F" w:rsidRDefault="008555F7"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Электронные документы заверяются квалифицированной электронной подписью уполномоченного лица отправителя документа.</w:t>
      </w:r>
    </w:p>
    <w:p w14:paraId="5570999B" w14:textId="23D21E04" w:rsidR="008555F7" w:rsidRPr="00DD783F" w:rsidRDefault="008555F7"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получающая сторона добросовестно исходит из того, что документ подписан надлежащим лицом, дейст</w:t>
      </w:r>
      <w:r w:rsidR="00C13145">
        <w:rPr>
          <w:rFonts w:ascii="Times New Roman" w:eastAsia="Times New Roman" w:hAnsi="Times New Roman" w:cs="Times New Roman"/>
          <w:sz w:val="27"/>
          <w:szCs w:val="27"/>
        </w:rPr>
        <w:t xml:space="preserve">вующим </w:t>
      </w:r>
      <w:r w:rsidR="00987B54" w:rsidRPr="00DD783F">
        <w:rPr>
          <w:rFonts w:ascii="Times New Roman" w:eastAsia="Times New Roman" w:hAnsi="Times New Roman" w:cs="Times New Roman"/>
          <w:sz w:val="27"/>
          <w:szCs w:val="27"/>
        </w:rPr>
        <w:t>в</w:t>
      </w:r>
      <w:r w:rsidR="00987B54">
        <w:rPr>
          <w:rFonts w:ascii="Times New Roman" w:eastAsia="Times New Roman" w:hAnsi="Times New Roman" w:cs="Times New Roman"/>
          <w:sz w:val="27"/>
          <w:szCs w:val="27"/>
        </w:rPr>
        <w:t xml:space="preserve"> пределах,</w:t>
      </w:r>
      <w:r w:rsidR="00C13145">
        <w:rPr>
          <w:rFonts w:ascii="Times New Roman" w:eastAsia="Times New Roman" w:hAnsi="Times New Roman" w:cs="Times New Roman"/>
          <w:sz w:val="27"/>
          <w:szCs w:val="27"/>
        </w:rPr>
        <w:t xml:space="preserve"> </w:t>
      </w:r>
      <w:r w:rsidRPr="00DD783F">
        <w:rPr>
          <w:rFonts w:ascii="Times New Roman" w:eastAsia="Times New Roman" w:hAnsi="Times New Roman" w:cs="Times New Roman"/>
          <w:sz w:val="27"/>
          <w:szCs w:val="27"/>
        </w:rPr>
        <w:t>имеющихся у него полномочий, достаточных для подписания такого документа.</w:t>
      </w:r>
    </w:p>
    <w:p w14:paraId="2921CAD8" w14:textId="1B54FEAC" w:rsidR="008555F7" w:rsidRPr="00DD783F" w:rsidRDefault="008555F7" w:rsidP="00906E47">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Стороны информируют друг друга, если не могут обменяться электронными документами из-за технического сбоя внутренних систем стороны.  В период такого сбоя стороны обмениваются документами на бумажном носителе с подписанием собственноручной подписью.</w:t>
      </w:r>
      <w:bookmarkStart w:id="0" w:name="_Toc26698806"/>
      <w:bookmarkStart w:id="1" w:name="_Toc26700923"/>
      <w:bookmarkStart w:id="2" w:name="_Toc26702686"/>
      <w:bookmarkStart w:id="3" w:name="_Toc26704933"/>
      <w:bookmarkStart w:id="4" w:name="_Toc26705680"/>
      <w:bookmarkStart w:id="5" w:name="_Toc26705996"/>
      <w:bookmarkEnd w:id="0"/>
      <w:bookmarkEnd w:id="1"/>
      <w:bookmarkEnd w:id="2"/>
      <w:bookmarkEnd w:id="3"/>
      <w:bookmarkEnd w:id="4"/>
      <w:bookmarkEnd w:id="5"/>
      <w:r w:rsidR="00906E47" w:rsidRPr="00906E47">
        <w:rPr>
          <w:rFonts w:ascii="Times New Roman" w:eastAsia="Times New Roman" w:hAnsi="Times New Roman" w:cs="Times New Roman"/>
          <w:sz w:val="27"/>
          <w:szCs w:val="27"/>
        </w:rPr>
        <w:t xml:space="preserve"> Стороны</w:t>
      </w:r>
      <w:r w:rsidR="00233A4D">
        <w:rPr>
          <w:rFonts w:ascii="Times New Roman" w:eastAsia="Times New Roman" w:hAnsi="Times New Roman" w:cs="Times New Roman"/>
          <w:sz w:val="27"/>
          <w:szCs w:val="27"/>
        </w:rPr>
        <w:t xml:space="preserve"> в оперативном порядке</w:t>
      </w:r>
      <w:r w:rsidR="00906E47" w:rsidRPr="00906E47">
        <w:rPr>
          <w:rFonts w:ascii="Times New Roman" w:eastAsia="Times New Roman" w:hAnsi="Times New Roman" w:cs="Times New Roman"/>
          <w:sz w:val="27"/>
          <w:szCs w:val="27"/>
        </w:rPr>
        <w:t xml:space="preserve"> обязаны сообщать друг другу об изменении оператора ЭДО на электронную почту другой Стороны</w:t>
      </w:r>
      <w:bookmarkStart w:id="6" w:name="_GoBack"/>
      <w:bookmarkEnd w:id="6"/>
      <w:r w:rsidR="00906E47" w:rsidRPr="00906E47">
        <w:rPr>
          <w:rFonts w:ascii="Times New Roman" w:eastAsia="Times New Roman" w:hAnsi="Times New Roman" w:cs="Times New Roman"/>
          <w:sz w:val="27"/>
          <w:szCs w:val="27"/>
        </w:rPr>
        <w:t>. Сторона, своевременно не уведомившая другую Сторону о таком изменении, несет риск последствий неисполнения данной обязанности.</w:t>
      </w:r>
    </w:p>
    <w:p w14:paraId="3F955E9E" w14:textId="77777777" w:rsidR="008555F7" w:rsidRPr="00DD783F" w:rsidRDefault="008555F7"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Датой направления электронных документов считается дата поступления файла документа оператору, указанная в подтверждении оператора.  Датой получения электронных документов считается дата направления оператором файла документа, указанная в подтверждении оператора.</w:t>
      </w:r>
      <w:bookmarkStart w:id="7" w:name="_Ref26716921"/>
    </w:p>
    <w:p w14:paraId="432D2B49" w14:textId="166C51DA" w:rsidR="00D25B9E" w:rsidRPr="00D25B9E" w:rsidRDefault="008555F7" w:rsidP="00D25B9E">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В случае несогласия с содержанием документа получающая сторона отправляет направляющей стороне через оператора уведомление об уточнении, подписанное квалифицированной электронной подписью, и указывает причины несогласия.</w:t>
      </w:r>
      <w:bookmarkEnd w:id="7"/>
    </w:p>
    <w:p w14:paraId="180E4044" w14:textId="4C95E739" w:rsidR="000217BD" w:rsidRPr="00254976" w:rsidRDefault="000217BD" w:rsidP="00D25B9E">
      <w:pPr>
        <w:pStyle w:val="af1"/>
        <w:numPr>
          <w:ilvl w:val="0"/>
          <w:numId w:val="3"/>
        </w:numPr>
        <w:tabs>
          <w:tab w:val="left" w:pos="284"/>
        </w:tabs>
        <w:ind w:left="0" w:firstLine="0"/>
        <w:jc w:val="both"/>
        <w:rPr>
          <w:rFonts w:ascii="Times New Roman" w:hAnsi="Times New Roman" w:cs="Times New Roman"/>
          <w:sz w:val="27"/>
          <w:szCs w:val="27"/>
        </w:rPr>
      </w:pPr>
      <w:r w:rsidRPr="00254976">
        <w:rPr>
          <w:rFonts w:ascii="Times New Roman" w:eastAsia="Times New Roman" w:hAnsi="Times New Roman" w:cs="Times New Roman"/>
          <w:color w:val="000000"/>
          <w:sz w:val="27"/>
          <w:szCs w:val="27"/>
          <w:lang w:eastAsia="ru-RU"/>
        </w:rPr>
        <w:t xml:space="preserve">Стороны договорились, что в связи с техническими особенностями системы ЭДО Предприятия, </w:t>
      </w:r>
      <w:r w:rsidR="000A579A" w:rsidRPr="00254976">
        <w:rPr>
          <w:rFonts w:ascii="Times New Roman" w:eastAsia="Times New Roman" w:hAnsi="Times New Roman" w:cs="Times New Roman"/>
          <w:color w:val="000000"/>
          <w:sz w:val="27"/>
          <w:szCs w:val="27"/>
          <w:lang w:eastAsia="ru-RU"/>
        </w:rPr>
        <w:t xml:space="preserve">с использованием </w:t>
      </w:r>
      <w:r w:rsidRPr="00254976">
        <w:rPr>
          <w:rFonts w:ascii="Times New Roman" w:eastAsia="Times New Roman" w:hAnsi="Times New Roman" w:cs="Times New Roman"/>
          <w:color w:val="000000"/>
          <w:sz w:val="27"/>
          <w:szCs w:val="27"/>
          <w:lang w:eastAsia="ru-RU"/>
        </w:rPr>
        <w:t xml:space="preserve">ЭДО будет производиться </w:t>
      </w:r>
      <w:r w:rsidR="005F5EDA" w:rsidRPr="00254976">
        <w:rPr>
          <w:rFonts w:ascii="Times New Roman" w:eastAsia="Times New Roman" w:hAnsi="Times New Roman" w:cs="Times New Roman"/>
          <w:color w:val="000000"/>
          <w:sz w:val="27"/>
          <w:szCs w:val="27"/>
          <w:lang w:eastAsia="ru-RU"/>
        </w:rPr>
        <w:t xml:space="preserve">отправка следующих </w:t>
      </w:r>
      <w:r w:rsidRPr="00254976">
        <w:rPr>
          <w:rFonts w:ascii="Times New Roman" w:eastAsia="Times New Roman" w:hAnsi="Times New Roman" w:cs="Times New Roman"/>
          <w:color w:val="000000"/>
          <w:sz w:val="27"/>
          <w:szCs w:val="27"/>
          <w:lang w:eastAsia="ru-RU"/>
        </w:rPr>
        <w:t>документ</w:t>
      </w:r>
      <w:r w:rsidR="005F5EDA" w:rsidRPr="00254976">
        <w:rPr>
          <w:rFonts w:ascii="Times New Roman" w:eastAsia="Times New Roman" w:hAnsi="Times New Roman" w:cs="Times New Roman"/>
          <w:color w:val="000000"/>
          <w:sz w:val="27"/>
          <w:szCs w:val="27"/>
          <w:lang w:eastAsia="ru-RU"/>
        </w:rPr>
        <w:t>ов</w:t>
      </w:r>
      <w:r w:rsidR="005F158D">
        <w:rPr>
          <w:rFonts w:ascii="Times New Roman" w:eastAsia="Times New Roman" w:hAnsi="Times New Roman" w:cs="Times New Roman"/>
          <w:color w:val="000000"/>
          <w:sz w:val="27"/>
          <w:szCs w:val="27"/>
          <w:lang w:eastAsia="ru-RU"/>
        </w:rPr>
        <w:t xml:space="preserve"> в соответствующих направлениях</w:t>
      </w:r>
      <w:r w:rsidRPr="00254976">
        <w:rPr>
          <w:rFonts w:ascii="Times New Roman" w:eastAsia="Times New Roman" w:hAnsi="Times New Roman" w:cs="Times New Roman"/>
          <w:color w:val="000000"/>
          <w:sz w:val="27"/>
          <w:szCs w:val="27"/>
          <w:lang w:eastAsia="ru-RU"/>
        </w:rPr>
        <w:t>:</w:t>
      </w:r>
    </w:p>
    <w:tbl>
      <w:tblPr>
        <w:tblStyle w:val="af2"/>
        <w:tblW w:w="9918" w:type="dxa"/>
        <w:tblInd w:w="0" w:type="dxa"/>
        <w:tblLook w:val="04A0" w:firstRow="1" w:lastRow="0" w:firstColumn="1" w:lastColumn="0" w:noHBand="0" w:noVBand="1"/>
      </w:tblPr>
      <w:tblGrid>
        <w:gridCol w:w="3114"/>
        <w:gridCol w:w="3827"/>
        <w:gridCol w:w="2977"/>
      </w:tblGrid>
      <w:tr w:rsidR="000671DE" w:rsidRPr="00254976" w14:paraId="46DE6261"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48984C27" w14:textId="77777777" w:rsidR="000671DE" w:rsidRPr="00254976" w:rsidRDefault="000671DE" w:rsidP="000D5FF8">
            <w:pPr>
              <w:spacing w:after="160" w:line="259" w:lineRule="auto"/>
              <w:jc w:val="center"/>
              <w:rPr>
                <w:rFonts w:ascii="Times New Roman" w:hAnsi="Times New Roman"/>
                <w:b/>
                <w:sz w:val="26"/>
                <w:szCs w:val="26"/>
                <w:lang w:val="en-US"/>
              </w:rPr>
            </w:pPr>
            <w:r w:rsidRPr="00254976">
              <w:rPr>
                <w:rFonts w:ascii="Times New Roman" w:hAnsi="Times New Roman"/>
                <w:b/>
                <w:sz w:val="26"/>
                <w:szCs w:val="26"/>
              </w:rPr>
              <w:t>Направление</w:t>
            </w:r>
          </w:p>
        </w:tc>
        <w:tc>
          <w:tcPr>
            <w:tcW w:w="3827" w:type="dxa"/>
            <w:tcBorders>
              <w:top w:val="single" w:sz="4" w:space="0" w:color="auto"/>
              <w:left w:val="single" w:sz="4" w:space="0" w:color="auto"/>
              <w:bottom w:val="single" w:sz="4" w:space="0" w:color="auto"/>
              <w:right w:val="single" w:sz="4" w:space="0" w:color="auto"/>
            </w:tcBorders>
            <w:hideMark/>
          </w:tcPr>
          <w:p w14:paraId="15AE4B50" w14:textId="77777777" w:rsidR="000671DE" w:rsidRPr="00254976" w:rsidRDefault="000671DE" w:rsidP="000D5FF8">
            <w:pPr>
              <w:spacing w:after="160" w:line="259" w:lineRule="auto"/>
              <w:jc w:val="center"/>
              <w:rPr>
                <w:rFonts w:ascii="Times New Roman" w:hAnsi="Times New Roman"/>
                <w:b/>
                <w:sz w:val="26"/>
                <w:szCs w:val="26"/>
              </w:rPr>
            </w:pPr>
            <w:r w:rsidRPr="00254976">
              <w:rPr>
                <w:rFonts w:ascii="Times New Roman" w:hAnsi="Times New Roman"/>
                <w:b/>
                <w:sz w:val="26"/>
                <w:szCs w:val="26"/>
              </w:rPr>
              <w:t>Вид документа</w:t>
            </w:r>
          </w:p>
        </w:tc>
        <w:tc>
          <w:tcPr>
            <w:tcW w:w="2977" w:type="dxa"/>
            <w:tcBorders>
              <w:top w:val="single" w:sz="4" w:space="0" w:color="auto"/>
              <w:left w:val="single" w:sz="4" w:space="0" w:color="auto"/>
              <w:bottom w:val="single" w:sz="4" w:space="0" w:color="auto"/>
              <w:right w:val="single" w:sz="4" w:space="0" w:color="auto"/>
            </w:tcBorders>
            <w:hideMark/>
          </w:tcPr>
          <w:p w14:paraId="5A8BF90E" w14:textId="77777777" w:rsidR="000671DE" w:rsidRPr="00254976" w:rsidRDefault="000671DE" w:rsidP="000D5FF8">
            <w:pPr>
              <w:spacing w:after="160" w:line="259" w:lineRule="auto"/>
              <w:jc w:val="center"/>
              <w:rPr>
                <w:rFonts w:ascii="Times New Roman" w:hAnsi="Times New Roman"/>
                <w:b/>
                <w:sz w:val="26"/>
                <w:szCs w:val="26"/>
              </w:rPr>
            </w:pPr>
            <w:r w:rsidRPr="00254976">
              <w:rPr>
                <w:rFonts w:ascii="Times New Roman" w:hAnsi="Times New Roman"/>
                <w:b/>
                <w:sz w:val="26"/>
                <w:szCs w:val="26"/>
              </w:rPr>
              <w:t>Формат</w:t>
            </w:r>
          </w:p>
        </w:tc>
      </w:tr>
      <w:tr w:rsidR="000671DE" w:rsidRPr="00254976" w14:paraId="39594108"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5C710A57" w14:textId="5AB1E873" w:rsidR="000671DE" w:rsidRPr="00C16B43" w:rsidRDefault="00506078" w:rsidP="000671DE">
            <w:pPr>
              <w:spacing w:after="160" w:line="259" w:lineRule="auto"/>
              <w:jc w:val="both"/>
              <w:rPr>
                <w:rFonts w:ascii="Times New Roman" w:hAnsi="Times New Roman"/>
                <w:sz w:val="24"/>
                <w:szCs w:val="24"/>
              </w:rPr>
            </w:pPr>
            <w:r w:rsidRPr="00C16B43">
              <w:rPr>
                <w:rFonts w:ascii="Times New Roman" w:hAnsi="Times New Roman"/>
                <w:sz w:val="24"/>
                <w:szCs w:val="24"/>
              </w:rPr>
              <w:t>Предприятие</w:t>
            </w:r>
            <w:r w:rsidR="000671DE" w:rsidRPr="00C16B43">
              <w:rPr>
                <w:rFonts w:ascii="Times New Roman" w:hAnsi="Times New Roman"/>
                <w:sz w:val="24"/>
                <w:szCs w:val="24"/>
              </w:rPr>
              <w:t xml:space="preserve"> </w:t>
            </w:r>
            <w:r w:rsidR="000671DE" w:rsidRPr="00C16B43">
              <w:rPr>
                <w:rFonts w:ascii="Times New Roman" w:hAnsi="Times New Roman"/>
                <w:sz w:val="24"/>
                <w:szCs w:val="24"/>
                <w:lang w:val="en-US"/>
              </w:rPr>
              <w:sym w:font="Wingdings" w:char="F0E0"/>
            </w:r>
            <w:r w:rsidR="000671DE" w:rsidRPr="00C16B43">
              <w:rPr>
                <w:rFonts w:ascii="Times New Roman" w:hAnsi="Times New Roman"/>
                <w:sz w:val="24"/>
                <w:szCs w:val="24"/>
                <w:lang w:val="en-US"/>
              </w:rPr>
              <w:t xml:space="preserve"> </w:t>
            </w:r>
            <w:r w:rsidR="000671DE" w:rsidRPr="00C16B43">
              <w:rPr>
                <w:rFonts w:ascii="Times New Roman" w:hAnsi="Times New Roman"/>
                <w:sz w:val="24"/>
                <w:szCs w:val="24"/>
              </w:rPr>
              <w:t>Контрагент</w:t>
            </w:r>
          </w:p>
        </w:tc>
        <w:tc>
          <w:tcPr>
            <w:tcW w:w="3827" w:type="dxa"/>
            <w:tcBorders>
              <w:top w:val="single" w:sz="4" w:space="0" w:color="auto"/>
              <w:left w:val="single" w:sz="4" w:space="0" w:color="auto"/>
              <w:bottom w:val="single" w:sz="4" w:space="0" w:color="auto"/>
              <w:right w:val="single" w:sz="4" w:space="0" w:color="auto"/>
            </w:tcBorders>
            <w:hideMark/>
          </w:tcPr>
          <w:p w14:paraId="77A6830B" w14:textId="77777777" w:rsidR="000671DE" w:rsidRPr="00C16B43" w:rsidRDefault="000671DE" w:rsidP="000671DE">
            <w:pPr>
              <w:spacing w:after="160" w:line="259" w:lineRule="auto"/>
              <w:jc w:val="both"/>
              <w:rPr>
                <w:rFonts w:ascii="Times New Roman" w:hAnsi="Times New Roman"/>
                <w:sz w:val="26"/>
                <w:szCs w:val="26"/>
              </w:rPr>
            </w:pPr>
            <w:r w:rsidRPr="00C16B43">
              <w:rPr>
                <w:rFonts w:ascii="Times New Roman" w:hAnsi="Times New Roman"/>
                <w:sz w:val="26"/>
                <w:szCs w:val="26"/>
              </w:rPr>
              <w:t>Договорной документ</w:t>
            </w:r>
          </w:p>
        </w:tc>
        <w:tc>
          <w:tcPr>
            <w:tcW w:w="2977" w:type="dxa"/>
            <w:tcBorders>
              <w:top w:val="single" w:sz="4" w:space="0" w:color="auto"/>
              <w:left w:val="single" w:sz="4" w:space="0" w:color="auto"/>
              <w:bottom w:val="single" w:sz="4" w:space="0" w:color="auto"/>
              <w:right w:val="single" w:sz="4" w:space="0" w:color="auto"/>
            </w:tcBorders>
            <w:hideMark/>
          </w:tcPr>
          <w:p w14:paraId="49FE3C39" w14:textId="77777777"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lang w:val="en-US"/>
              </w:rPr>
              <w:t>PDF</w:t>
            </w:r>
          </w:p>
        </w:tc>
      </w:tr>
      <w:tr w:rsidR="000671DE" w:rsidRPr="00254976" w14:paraId="7E665A2C" w14:textId="77777777" w:rsidTr="00101802">
        <w:trPr>
          <w:trHeight w:val="305"/>
        </w:trPr>
        <w:tc>
          <w:tcPr>
            <w:tcW w:w="3114" w:type="dxa"/>
            <w:tcBorders>
              <w:top w:val="single" w:sz="4" w:space="0" w:color="auto"/>
              <w:left w:val="single" w:sz="4" w:space="0" w:color="auto"/>
              <w:bottom w:val="single" w:sz="4" w:space="0" w:color="auto"/>
              <w:right w:val="single" w:sz="4" w:space="0" w:color="auto"/>
            </w:tcBorders>
            <w:hideMark/>
          </w:tcPr>
          <w:p w14:paraId="3020A015" w14:textId="762F6242" w:rsidR="000671DE" w:rsidRPr="00C16B43" w:rsidRDefault="00506078" w:rsidP="000671DE">
            <w:pPr>
              <w:spacing w:after="160" w:line="259" w:lineRule="auto"/>
              <w:jc w:val="both"/>
              <w:rPr>
                <w:rFonts w:ascii="Times New Roman" w:hAnsi="Times New Roman"/>
                <w:sz w:val="24"/>
                <w:szCs w:val="24"/>
              </w:rPr>
            </w:pPr>
            <w:r w:rsidRPr="00C16B43">
              <w:rPr>
                <w:rFonts w:ascii="Times New Roman" w:hAnsi="Times New Roman"/>
                <w:sz w:val="24"/>
                <w:szCs w:val="24"/>
              </w:rPr>
              <w:t>Предприятие</w:t>
            </w:r>
            <w:r w:rsidR="000671DE" w:rsidRPr="00C16B43">
              <w:rPr>
                <w:rFonts w:ascii="Times New Roman" w:hAnsi="Times New Roman"/>
                <w:sz w:val="24"/>
                <w:szCs w:val="24"/>
              </w:rPr>
              <w:t xml:space="preserve"> </w:t>
            </w:r>
            <w:r w:rsidR="000671DE" w:rsidRPr="00C16B43">
              <w:rPr>
                <w:rFonts w:ascii="Times New Roman" w:hAnsi="Times New Roman"/>
                <w:sz w:val="24"/>
                <w:szCs w:val="24"/>
                <w:lang w:val="en-US"/>
              </w:rPr>
              <w:sym w:font="Wingdings" w:char="F0E0"/>
            </w:r>
            <w:r w:rsidR="000671DE" w:rsidRPr="00C16B43">
              <w:rPr>
                <w:rFonts w:ascii="Times New Roman" w:hAnsi="Times New Roman"/>
                <w:sz w:val="24"/>
                <w:szCs w:val="24"/>
                <w:lang w:val="en-US"/>
              </w:rPr>
              <w:t xml:space="preserve"> </w:t>
            </w:r>
            <w:r w:rsidR="000671DE" w:rsidRPr="00C16B43">
              <w:rPr>
                <w:rFonts w:ascii="Times New Roman" w:hAnsi="Times New Roman"/>
                <w:sz w:val="24"/>
                <w:szCs w:val="24"/>
              </w:rPr>
              <w:t>Контрагент</w:t>
            </w:r>
          </w:p>
        </w:tc>
        <w:tc>
          <w:tcPr>
            <w:tcW w:w="3827" w:type="dxa"/>
            <w:tcBorders>
              <w:top w:val="single" w:sz="4" w:space="0" w:color="auto"/>
              <w:left w:val="single" w:sz="4" w:space="0" w:color="auto"/>
              <w:bottom w:val="single" w:sz="4" w:space="0" w:color="auto"/>
              <w:right w:val="single" w:sz="4" w:space="0" w:color="auto"/>
            </w:tcBorders>
            <w:hideMark/>
          </w:tcPr>
          <w:p w14:paraId="6EAA06BD" w14:textId="12D9800E" w:rsidR="000671DE" w:rsidRPr="00C16B43" w:rsidRDefault="00BA28EF" w:rsidP="00BA28EF">
            <w:pPr>
              <w:spacing w:after="160" w:line="259" w:lineRule="auto"/>
              <w:jc w:val="both"/>
              <w:rPr>
                <w:rFonts w:ascii="Times New Roman" w:hAnsi="Times New Roman"/>
                <w:sz w:val="26"/>
                <w:szCs w:val="26"/>
              </w:rPr>
            </w:pPr>
            <w:r w:rsidRPr="00C16B43">
              <w:rPr>
                <w:rFonts w:ascii="Times New Roman" w:hAnsi="Times New Roman"/>
                <w:sz w:val="26"/>
                <w:szCs w:val="26"/>
              </w:rPr>
              <w:t>Претензии, требования, заявки, уведомления об изменении реквизитов, об одностороннем отказе от исполнения договора или иные уведомления, предусмотренные Договором</w:t>
            </w:r>
            <w:r w:rsidRPr="00C16B43" w:rsidDel="00BA28EF">
              <w:rPr>
                <w:rFonts w:ascii="Times New Roman" w:hAnsi="Times New Roman"/>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BD17AF2" w14:textId="77777777"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lang w:val="en-US"/>
              </w:rPr>
              <w:t>PDF</w:t>
            </w:r>
          </w:p>
        </w:tc>
      </w:tr>
      <w:tr w:rsidR="000671DE" w:rsidRPr="00254976" w14:paraId="3D7DE333"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379E3608" w14:textId="3D125926" w:rsidR="000671DE" w:rsidRPr="00C16B43" w:rsidRDefault="00506078" w:rsidP="000671DE">
            <w:pPr>
              <w:spacing w:after="160" w:line="259" w:lineRule="auto"/>
              <w:jc w:val="both"/>
              <w:rPr>
                <w:rFonts w:ascii="Times New Roman" w:hAnsi="Times New Roman"/>
                <w:sz w:val="24"/>
                <w:szCs w:val="24"/>
              </w:rPr>
            </w:pPr>
            <w:r w:rsidRPr="00C16B43">
              <w:rPr>
                <w:rFonts w:ascii="Times New Roman" w:hAnsi="Times New Roman"/>
                <w:sz w:val="24"/>
                <w:szCs w:val="24"/>
              </w:rPr>
              <w:t>Предприятие</w:t>
            </w:r>
            <w:r w:rsidR="000671DE" w:rsidRPr="00C16B43">
              <w:rPr>
                <w:rFonts w:ascii="Times New Roman" w:hAnsi="Times New Roman"/>
                <w:sz w:val="24"/>
                <w:szCs w:val="24"/>
              </w:rPr>
              <w:t xml:space="preserve"> </w:t>
            </w:r>
            <w:r w:rsidR="000671DE" w:rsidRPr="00C16B43">
              <w:rPr>
                <w:rFonts w:ascii="Times New Roman" w:hAnsi="Times New Roman"/>
                <w:sz w:val="24"/>
                <w:szCs w:val="24"/>
                <w:lang w:val="en-US"/>
              </w:rPr>
              <w:sym w:font="Wingdings" w:char="F0E0"/>
            </w:r>
            <w:r w:rsidR="000671DE" w:rsidRPr="00C16B43">
              <w:rPr>
                <w:rFonts w:ascii="Times New Roman" w:hAnsi="Times New Roman"/>
                <w:sz w:val="24"/>
                <w:szCs w:val="24"/>
                <w:lang w:val="en-US"/>
              </w:rPr>
              <w:t xml:space="preserve"> </w:t>
            </w:r>
            <w:r w:rsidR="000671DE" w:rsidRPr="00C16B43">
              <w:rPr>
                <w:rFonts w:ascii="Times New Roman" w:hAnsi="Times New Roman"/>
                <w:sz w:val="24"/>
                <w:szCs w:val="24"/>
              </w:rPr>
              <w:t>Контрагент</w:t>
            </w:r>
          </w:p>
        </w:tc>
        <w:tc>
          <w:tcPr>
            <w:tcW w:w="3827" w:type="dxa"/>
            <w:tcBorders>
              <w:top w:val="single" w:sz="4" w:space="0" w:color="auto"/>
              <w:left w:val="single" w:sz="4" w:space="0" w:color="auto"/>
              <w:bottom w:val="single" w:sz="4" w:space="0" w:color="auto"/>
              <w:right w:val="single" w:sz="4" w:space="0" w:color="auto"/>
            </w:tcBorders>
            <w:hideMark/>
          </w:tcPr>
          <w:p w14:paraId="4B8BA80C" w14:textId="195E7792" w:rsidR="000671DE" w:rsidRPr="00C16B43" w:rsidRDefault="000671DE" w:rsidP="005F5EDA">
            <w:pPr>
              <w:spacing w:after="160" w:line="259" w:lineRule="auto"/>
              <w:jc w:val="both"/>
              <w:rPr>
                <w:rFonts w:ascii="Times New Roman" w:hAnsi="Times New Roman"/>
                <w:sz w:val="26"/>
                <w:szCs w:val="26"/>
              </w:rPr>
            </w:pPr>
            <w:r w:rsidRPr="00C16B43">
              <w:rPr>
                <w:rFonts w:ascii="Times New Roman" w:hAnsi="Times New Roman"/>
                <w:sz w:val="26"/>
                <w:szCs w:val="26"/>
              </w:rPr>
              <w:t>Первичный документ (реализация</w:t>
            </w:r>
            <w:r w:rsidR="009227F1" w:rsidRPr="00C16B43">
              <w:rPr>
                <w:rFonts w:ascii="Times New Roman" w:hAnsi="Times New Roman"/>
                <w:sz w:val="26"/>
                <w:szCs w:val="26"/>
              </w:rPr>
              <w:t xml:space="preserve"> Предприятием</w:t>
            </w:r>
            <w:r w:rsidRPr="00C16B43">
              <w:rPr>
                <w:rFonts w:ascii="Times New Roman" w:hAnsi="Times New Roman"/>
                <w:sz w:val="26"/>
                <w:szCs w:val="26"/>
              </w:rPr>
              <w:t xml:space="preserve"> </w:t>
            </w:r>
            <w:r w:rsidR="005F5EDA" w:rsidRPr="00C16B43">
              <w:rPr>
                <w:rFonts w:ascii="Times New Roman" w:hAnsi="Times New Roman"/>
                <w:sz w:val="26"/>
                <w:szCs w:val="26"/>
              </w:rPr>
              <w:t>товаров</w:t>
            </w:r>
            <w:r w:rsidRPr="00C16B43">
              <w:rPr>
                <w:rFonts w:ascii="Times New Roman" w:hAnsi="Times New Roman"/>
                <w:sz w:val="26"/>
                <w:szCs w:val="26"/>
              </w:rPr>
              <w:t>, услуг</w:t>
            </w:r>
            <w:r w:rsidR="009227F1" w:rsidRPr="00C16B43">
              <w:rPr>
                <w:rFonts w:ascii="Times New Roman" w:hAnsi="Times New Roman"/>
                <w:sz w:val="26"/>
                <w:szCs w:val="26"/>
              </w:rPr>
              <w:t>, работ</w:t>
            </w:r>
            <w:r w:rsidRPr="00C16B43">
              <w:rPr>
                <w:rFonts w:ascii="Times New Roman"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14:paraId="47BAB7B7" w14:textId="7D6D8C7D" w:rsidR="000671DE" w:rsidRPr="00C16B43" w:rsidRDefault="00240894"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Приказ ФНС от 19.12.2018 № ММВ-7-15/820@</w:t>
            </w:r>
            <w:r>
              <w:rPr>
                <w:rFonts w:ascii="Times New Roman" w:hAnsi="Times New Roman"/>
                <w:sz w:val="24"/>
                <w:szCs w:val="24"/>
              </w:rPr>
              <w:t>;</w:t>
            </w:r>
          </w:p>
          <w:p w14:paraId="6126BBC6" w14:textId="1BB5059A" w:rsidR="000671DE" w:rsidRPr="00C16B43" w:rsidRDefault="00240894"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единый документ (функция </w:t>
            </w:r>
            <w:r w:rsidR="0065255A">
              <w:rPr>
                <w:rFonts w:ascii="Times New Roman" w:hAnsi="Times New Roman"/>
                <w:sz w:val="24"/>
                <w:szCs w:val="24"/>
              </w:rPr>
              <w:t>СЧФДОП);</w:t>
            </w:r>
          </w:p>
          <w:p w14:paraId="631059FD" w14:textId="05684C2A" w:rsidR="005575C8" w:rsidRDefault="0065255A" w:rsidP="005575C8">
            <w:pPr>
              <w:spacing w:after="160" w:line="259" w:lineRule="auto"/>
              <w:jc w:val="both"/>
              <w:rPr>
                <w:rFonts w:ascii="Times New Roman" w:hAnsi="Times New Roman"/>
                <w:sz w:val="24"/>
                <w:szCs w:val="24"/>
              </w:rPr>
            </w:pPr>
            <w:r>
              <w:rPr>
                <w:rFonts w:ascii="Times New Roman" w:hAnsi="Times New Roman"/>
                <w:sz w:val="24"/>
                <w:szCs w:val="24"/>
              </w:rPr>
              <w:lastRenderedPageBreak/>
              <w:t xml:space="preserve">- </w:t>
            </w:r>
            <w:r w:rsidR="000671DE" w:rsidRPr="00C16B43">
              <w:rPr>
                <w:rFonts w:ascii="Times New Roman" w:hAnsi="Times New Roman"/>
                <w:sz w:val="24"/>
                <w:szCs w:val="24"/>
              </w:rPr>
              <w:t>два раздельных</w:t>
            </w:r>
            <w:r w:rsidR="005575C8">
              <w:rPr>
                <w:rFonts w:ascii="Times New Roman" w:hAnsi="Times New Roman"/>
                <w:sz w:val="24"/>
                <w:szCs w:val="24"/>
              </w:rPr>
              <w:t xml:space="preserve"> документа</w:t>
            </w:r>
            <w:r w:rsidR="000671DE" w:rsidRPr="00C16B43">
              <w:rPr>
                <w:rFonts w:ascii="Times New Roman" w:hAnsi="Times New Roman"/>
                <w:sz w:val="24"/>
                <w:szCs w:val="24"/>
              </w:rPr>
              <w:t xml:space="preserve"> (функция СЧФ + функция ДОП)</w:t>
            </w:r>
            <w:r w:rsidR="005575C8">
              <w:rPr>
                <w:rFonts w:ascii="Times New Roman" w:hAnsi="Times New Roman"/>
                <w:sz w:val="24"/>
                <w:szCs w:val="24"/>
              </w:rPr>
              <w:t>;</w:t>
            </w:r>
          </w:p>
          <w:p w14:paraId="2FCF4459" w14:textId="24C0DD2B" w:rsidR="000671DE" w:rsidRPr="005575C8" w:rsidRDefault="005575C8" w:rsidP="005575C8">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возможны приложения в формате </w:t>
            </w:r>
            <w:r w:rsidR="000671DE" w:rsidRPr="00C16B43">
              <w:rPr>
                <w:rFonts w:ascii="Times New Roman" w:hAnsi="Times New Roman"/>
                <w:sz w:val="24"/>
                <w:szCs w:val="24"/>
                <w:lang w:val="en-US"/>
              </w:rPr>
              <w:t>PDF</w:t>
            </w:r>
            <w:r>
              <w:rPr>
                <w:rFonts w:ascii="Times New Roman" w:hAnsi="Times New Roman"/>
                <w:sz w:val="24"/>
                <w:szCs w:val="24"/>
              </w:rPr>
              <w:t>.</w:t>
            </w:r>
          </w:p>
        </w:tc>
      </w:tr>
      <w:tr w:rsidR="000671DE" w:rsidRPr="00254976" w14:paraId="51504E89"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2181DF57" w14:textId="0CA01641"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rPr>
              <w:lastRenderedPageBreak/>
              <w:t xml:space="preserve">Контрагент </w:t>
            </w:r>
            <w:r w:rsidRPr="00C16B43">
              <w:rPr>
                <w:rFonts w:ascii="Times New Roman" w:hAnsi="Times New Roman"/>
                <w:sz w:val="24"/>
                <w:szCs w:val="24"/>
                <w:lang w:val="en-US"/>
              </w:rPr>
              <w:sym w:font="Wingdings" w:char="F0E0"/>
            </w:r>
            <w:r w:rsidRPr="00C16B43">
              <w:rPr>
                <w:rFonts w:ascii="Times New Roman" w:hAnsi="Times New Roman"/>
                <w:sz w:val="24"/>
                <w:szCs w:val="24"/>
                <w:lang w:val="en-US"/>
              </w:rPr>
              <w:t xml:space="preserve"> </w:t>
            </w:r>
            <w:r w:rsidR="00506078" w:rsidRPr="00C16B43">
              <w:rPr>
                <w:rFonts w:ascii="Times New Roman" w:hAnsi="Times New Roman"/>
                <w:sz w:val="24"/>
                <w:szCs w:val="24"/>
              </w:rPr>
              <w:t>Предприятие</w:t>
            </w:r>
          </w:p>
        </w:tc>
        <w:tc>
          <w:tcPr>
            <w:tcW w:w="3827" w:type="dxa"/>
            <w:tcBorders>
              <w:top w:val="single" w:sz="4" w:space="0" w:color="auto"/>
              <w:left w:val="single" w:sz="4" w:space="0" w:color="auto"/>
              <w:bottom w:val="single" w:sz="4" w:space="0" w:color="auto"/>
              <w:right w:val="single" w:sz="4" w:space="0" w:color="auto"/>
            </w:tcBorders>
            <w:hideMark/>
          </w:tcPr>
          <w:p w14:paraId="0E61CED8" w14:textId="74827E99" w:rsidR="000671DE" w:rsidRPr="00C16B43" w:rsidRDefault="000671DE" w:rsidP="005F5EDA">
            <w:pPr>
              <w:spacing w:after="160" w:line="259" w:lineRule="auto"/>
              <w:jc w:val="both"/>
              <w:rPr>
                <w:rFonts w:ascii="Times New Roman" w:hAnsi="Times New Roman"/>
                <w:sz w:val="26"/>
                <w:szCs w:val="26"/>
              </w:rPr>
            </w:pPr>
            <w:r w:rsidRPr="00C16B43">
              <w:rPr>
                <w:rFonts w:ascii="Times New Roman" w:hAnsi="Times New Roman"/>
                <w:sz w:val="26"/>
                <w:szCs w:val="26"/>
              </w:rPr>
              <w:t xml:space="preserve">Первичный документ (приобретение </w:t>
            </w:r>
            <w:r w:rsidR="009227F1" w:rsidRPr="00C16B43">
              <w:rPr>
                <w:rFonts w:ascii="Times New Roman" w:hAnsi="Times New Roman"/>
                <w:sz w:val="26"/>
                <w:szCs w:val="26"/>
              </w:rPr>
              <w:t xml:space="preserve">Предприятием </w:t>
            </w:r>
            <w:r w:rsidR="005F5EDA" w:rsidRPr="00C16B43">
              <w:rPr>
                <w:rFonts w:ascii="Times New Roman" w:hAnsi="Times New Roman"/>
                <w:sz w:val="26"/>
                <w:szCs w:val="26"/>
              </w:rPr>
              <w:t>товаров</w:t>
            </w:r>
            <w:r w:rsidRPr="00C16B43">
              <w:rPr>
                <w:rFonts w:ascii="Times New Roman"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14:paraId="5948FDD3" w14:textId="34A75AFE"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Приказ ФНС от 19.12.2018 № ММВ-7-15/820@</w:t>
            </w:r>
            <w:r>
              <w:rPr>
                <w:rFonts w:ascii="Times New Roman" w:hAnsi="Times New Roman"/>
                <w:sz w:val="24"/>
                <w:szCs w:val="24"/>
              </w:rPr>
              <w:t>;</w:t>
            </w:r>
          </w:p>
          <w:p w14:paraId="603E5AD2" w14:textId="1571D544"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е</w:t>
            </w:r>
            <w:r>
              <w:rPr>
                <w:rFonts w:ascii="Times New Roman" w:hAnsi="Times New Roman"/>
                <w:sz w:val="24"/>
                <w:szCs w:val="24"/>
              </w:rPr>
              <w:t>диный документ (функция СЧФДОП);</w:t>
            </w:r>
          </w:p>
          <w:p w14:paraId="532F1BF4" w14:textId="4B0F4B19"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необходимо указывать номер заказа</w:t>
            </w:r>
            <w:r>
              <w:rPr>
                <w:rFonts w:ascii="Times New Roman" w:hAnsi="Times New Roman"/>
                <w:sz w:val="24"/>
                <w:szCs w:val="24"/>
              </w:rPr>
              <w:t>.</w:t>
            </w:r>
          </w:p>
        </w:tc>
      </w:tr>
      <w:tr w:rsidR="000671DE" w:rsidRPr="007A07B0" w14:paraId="60B9EFF8"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10E1B105" w14:textId="4D3F9C42"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rPr>
              <w:t xml:space="preserve">Контрагент </w:t>
            </w:r>
            <w:r w:rsidRPr="00C16B43">
              <w:rPr>
                <w:rFonts w:ascii="Times New Roman" w:hAnsi="Times New Roman"/>
                <w:sz w:val="24"/>
                <w:szCs w:val="24"/>
                <w:lang w:val="en-US"/>
              </w:rPr>
              <w:sym w:font="Wingdings" w:char="F0E0"/>
            </w:r>
            <w:r w:rsidRPr="00C16B43">
              <w:rPr>
                <w:rFonts w:ascii="Times New Roman" w:hAnsi="Times New Roman"/>
                <w:sz w:val="24"/>
                <w:szCs w:val="24"/>
                <w:lang w:val="en-US"/>
              </w:rPr>
              <w:t xml:space="preserve"> </w:t>
            </w:r>
            <w:r w:rsidR="00506078" w:rsidRPr="00C16B43">
              <w:rPr>
                <w:rFonts w:ascii="Times New Roman" w:hAnsi="Times New Roman"/>
                <w:sz w:val="24"/>
                <w:szCs w:val="24"/>
              </w:rPr>
              <w:t>Предприятие</w:t>
            </w:r>
          </w:p>
        </w:tc>
        <w:tc>
          <w:tcPr>
            <w:tcW w:w="3827" w:type="dxa"/>
            <w:tcBorders>
              <w:top w:val="single" w:sz="4" w:space="0" w:color="auto"/>
              <w:left w:val="single" w:sz="4" w:space="0" w:color="auto"/>
              <w:bottom w:val="single" w:sz="4" w:space="0" w:color="auto"/>
              <w:right w:val="single" w:sz="4" w:space="0" w:color="auto"/>
            </w:tcBorders>
            <w:hideMark/>
          </w:tcPr>
          <w:p w14:paraId="3D50B8BA" w14:textId="2EF06C82" w:rsidR="000671DE" w:rsidRPr="00C16B43" w:rsidRDefault="000671DE" w:rsidP="000671DE">
            <w:pPr>
              <w:spacing w:after="160" w:line="259" w:lineRule="auto"/>
              <w:jc w:val="both"/>
              <w:rPr>
                <w:rFonts w:ascii="Times New Roman" w:hAnsi="Times New Roman"/>
                <w:sz w:val="26"/>
                <w:szCs w:val="26"/>
              </w:rPr>
            </w:pPr>
            <w:r w:rsidRPr="00C16B43">
              <w:rPr>
                <w:rFonts w:ascii="Times New Roman" w:hAnsi="Times New Roman"/>
                <w:sz w:val="26"/>
                <w:szCs w:val="26"/>
              </w:rPr>
              <w:t>Первичный документ (приобретение</w:t>
            </w:r>
            <w:r w:rsidR="009227F1" w:rsidRPr="00C16B43">
              <w:rPr>
                <w:rFonts w:ascii="Times New Roman" w:hAnsi="Times New Roman"/>
                <w:sz w:val="26"/>
                <w:szCs w:val="26"/>
              </w:rPr>
              <w:t xml:space="preserve"> Предприятием</w:t>
            </w:r>
            <w:r w:rsidRPr="00C16B43">
              <w:rPr>
                <w:rFonts w:ascii="Times New Roman" w:hAnsi="Times New Roman"/>
                <w:sz w:val="26"/>
                <w:szCs w:val="26"/>
              </w:rPr>
              <w:t xml:space="preserve"> услуг</w:t>
            </w:r>
            <w:r w:rsidR="009227F1" w:rsidRPr="00C16B43">
              <w:rPr>
                <w:rFonts w:ascii="Times New Roman" w:hAnsi="Times New Roman"/>
                <w:sz w:val="26"/>
                <w:szCs w:val="26"/>
              </w:rPr>
              <w:t>/работ</w:t>
            </w:r>
            <w:r w:rsidRPr="00C16B43">
              <w:rPr>
                <w:rFonts w:ascii="Times New Roman"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14:paraId="5CCB7BFA" w14:textId="2503C168"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Приказ ФНС от 19.12.2018 № ММВ-7-15/820@</w:t>
            </w:r>
            <w:r>
              <w:rPr>
                <w:rFonts w:ascii="Times New Roman" w:hAnsi="Times New Roman"/>
                <w:sz w:val="24"/>
                <w:szCs w:val="24"/>
              </w:rPr>
              <w:t>;</w:t>
            </w:r>
          </w:p>
          <w:p w14:paraId="2880A926" w14:textId="2DCD0C25" w:rsidR="0065255A"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единый документ (функция СЧФДОП, для услуг без НДС – ДОП)</w:t>
            </w:r>
            <w:r w:rsidR="0065255A">
              <w:rPr>
                <w:rFonts w:ascii="Times New Roman" w:hAnsi="Times New Roman"/>
                <w:sz w:val="24"/>
                <w:szCs w:val="24"/>
              </w:rPr>
              <w:t>;</w:t>
            </w:r>
          </w:p>
          <w:p w14:paraId="53B0F096" w14:textId="11734572" w:rsidR="000671DE" w:rsidRPr="00C16B43" w:rsidRDefault="0065255A"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два раздельных </w:t>
            </w:r>
            <w:r w:rsidR="005575C8">
              <w:rPr>
                <w:rFonts w:ascii="Times New Roman" w:hAnsi="Times New Roman"/>
                <w:sz w:val="24"/>
                <w:szCs w:val="24"/>
              </w:rPr>
              <w:t xml:space="preserve">документа </w:t>
            </w:r>
            <w:r w:rsidR="000671DE" w:rsidRPr="00C16B43">
              <w:rPr>
                <w:rFonts w:ascii="Times New Roman" w:hAnsi="Times New Roman"/>
                <w:sz w:val="24"/>
                <w:szCs w:val="24"/>
              </w:rPr>
              <w:t>(функция СЧФ + функция ДОП)</w:t>
            </w:r>
            <w:r w:rsidR="005575C8">
              <w:rPr>
                <w:rFonts w:ascii="Times New Roman" w:hAnsi="Times New Roman"/>
                <w:sz w:val="24"/>
                <w:szCs w:val="24"/>
              </w:rPr>
              <w:t>;</w:t>
            </w:r>
          </w:p>
          <w:p w14:paraId="01001112" w14:textId="2C31426A" w:rsidR="005575C8" w:rsidRDefault="005575C8" w:rsidP="00ED25A4">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необходимо указывать номер договора</w:t>
            </w:r>
            <w:r>
              <w:rPr>
                <w:rFonts w:ascii="Times New Roman" w:hAnsi="Times New Roman"/>
                <w:sz w:val="24"/>
                <w:szCs w:val="24"/>
              </w:rPr>
              <w:t>;</w:t>
            </w:r>
          </w:p>
          <w:p w14:paraId="1BF6A8E4" w14:textId="78CDB36C" w:rsidR="000671DE" w:rsidRPr="005575C8" w:rsidRDefault="005575C8" w:rsidP="00ED25A4">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возможны приложения в формате </w:t>
            </w:r>
            <w:r w:rsidR="000671DE" w:rsidRPr="00C16B43">
              <w:rPr>
                <w:rFonts w:ascii="Times New Roman" w:hAnsi="Times New Roman"/>
                <w:sz w:val="24"/>
                <w:szCs w:val="24"/>
                <w:lang w:val="en-US"/>
              </w:rPr>
              <w:t>PDF</w:t>
            </w:r>
            <w:r>
              <w:rPr>
                <w:rFonts w:ascii="Times New Roman" w:hAnsi="Times New Roman"/>
                <w:sz w:val="24"/>
                <w:szCs w:val="24"/>
              </w:rPr>
              <w:t>.</w:t>
            </w:r>
          </w:p>
        </w:tc>
      </w:tr>
    </w:tbl>
    <w:p w14:paraId="02F4FE63" w14:textId="02708CC7" w:rsidR="00C36E0B" w:rsidRDefault="00C36E0B" w:rsidP="00C36E0B">
      <w:pPr>
        <w:spacing w:after="0" w:line="240" w:lineRule="auto"/>
        <w:jc w:val="both"/>
        <w:rPr>
          <w:rFonts w:ascii="Times New Roman" w:eastAsia="Times New Roman" w:hAnsi="Times New Roman" w:cs="Times New Roman"/>
          <w:sz w:val="27"/>
          <w:szCs w:val="27"/>
          <w:lang w:eastAsia="ru-RU"/>
        </w:rPr>
      </w:pPr>
    </w:p>
    <w:p w14:paraId="20609261" w14:textId="1C55E252" w:rsidR="00C36E0B" w:rsidRPr="00C36E0B" w:rsidRDefault="00C36E0B" w:rsidP="00C36E0B">
      <w:pPr>
        <w:pStyle w:val="af1"/>
        <w:numPr>
          <w:ilvl w:val="0"/>
          <w:numId w:val="3"/>
        </w:numPr>
        <w:tabs>
          <w:tab w:val="left" w:pos="284"/>
        </w:tabs>
        <w:spacing w:after="0" w:line="240" w:lineRule="auto"/>
        <w:ind w:left="0" w:firstLine="0"/>
        <w:jc w:val="both"/>
        <w:rPr>
          <w:rFonts w:ascii="Times New Roman" w:eastAsia="Times New Roman" w:hAnsi="Times New Roman" w:cs="Times New Roman"/>
          <w:sz w:val="27"/>
          <w:szCs w:val="27"/>
          <w:lang w:eastAsia="ru-RU"/>
        </w:rPr>
      </w:pPr>
      <w:r w:rsidRPr="00C36E0B">
        <w:rPr>
          <w:rFonts w:ascii="Times New Roman" w:eastAsia="Times New Roman" w:hAnsi="Times New Roman" w:cs="Times New Roman"/>
          <w:sz w:val="27"/>
          <w:szCs w:val="27"/>
          <w:lang w:eastAsia="ru-RU"/>
        </w:rPr>
        <w:t>Номера</w:t>
      </w:r>
      <w:r w:rsidR="005575C8">
        <w:rPr>
          <w:rFonts w:ascii="Times New Roman" w:eastAsia="Times New Roman" w:hAnsi="Times New Roman" w:cs="Times New Roman"/>
          <w:sz w:val="27"/>
          <w:szCs w:val="27"/>
          <w:lang w:eastAsia="ru-RU"/>
        </w:rPr>
        <w:t xml:space="preserve"> договорных</w:t>
      </w:r>
      <w:r w:rsidRPr="00C36E0B">
        <w:rPr>
          <w:rFonts w:ascii="Times New Roman" w:eastAsia="Times New Roman" w:hAnsi="Times New Roman" w:cs="Times New Roman"/>
          <w:sz w:val="27"/>
          <w:szCs w:val="27"/>
          <w:lang w:eastAsia="ru-RU"/>
        </w:rPr>
        <w:t xml:space="preserve"> документ</w:t>
      </w:r>
      <w:r w:rsidR="005575C8">
        <w:rPr>
          <w:rFonts w:ascii="Times New Roman" w:eastAsia="Times New Roman" w:hAnsi="Times New Roman" w:cs="Times New Roman"/>
          <w:sz w:val="27"/>
          <w:szCs w:val="27"/>
          <w:lang w:eastAsia="ru-RU"/>
        </w:rPr>
        <w:t>ов</w:t>
      </w:r>
      <w:r w:rsidRPr="00C36E0B">
        <w:rPr>
          <w:rFonts w:ascii="Times New Roman" w:eastAsia="Times New Roman" w:hAnsi="Times New Roman" w:cs="Times New Roman"/>
          <w:sz w:val="27"/>
          <w:szCs w:val="27"/>
          <w:lang w:eastAsia="ru-RU"/>
        </w:rPr>
        <w:t xml:space="preserve"> (далее – ДД/договор) или дополнительны</w:t>
      </w:r>
      <w:r w:rsidR="005575C8">
        <w:rPr>
          <w:rFonts w:ascii="Times New Roman" w:eastAsia="Times New Roman" w:hAnsi="Times New Roman" w:cs="Times New Roman"/>
          <w:sz w:val="27"/>
          <w:szCs w:val="27"/>
          <w:lang w:eastAsia="ru-RU"/>
        </w:rPr>
        <w:t xml:space="preserve">х </w:t>
      </w:r>
      <w:r w:rsidRPr="00C36E0B">
        <w:rPr>
          <w:rFonts w:ascii="Times New Roman" w:eastAsia="Times New Roman" w:hAnsi="Times New Roman" w:cs="Times New Roman"/>
          <w:sz w:val="27"/>
          <w:szCs w:val="27"/>
          <w:lang w:eastAsia="ru-RU"/>
        </w:rPr>
        <w:t>соглашени</w:t>
      </w:r>
      <w:r w:rsidR="005575C8">
        <w:rPr>
          <w:rFonts w:ascii="Times New Roman" w:eastAsia="Times New Roman" w:hAnsi="Times New Roman" w:cs="Times New Roman"/>
          <w:sz w:val="27"/>
          <w:szCs w:val="27"/>
          <w:lang w:eastAsia="ru-RU"/>
        </w:rPr>
        <w:t>й</w:t>
      </w:r>
      <w:r w:rsidRPr="00C36E0B">
        <w:rPr>
          <w:rFonts w:ascii="Times New Roman" w:eastAsia="Times New Roman" w:hAnsi="Times New Roman" w:cs="Times New Roman"/>
          <w:sz w:val="27"/>
          <w:szCs w:val="27"/>
          <w:lang w:eastAsia="ru-RU"/>
        </w:rPr>
        <w:t xml:space="preserve"> к ДД (далее – ДС) указываются в соответствующих тегах XML-файла:</w:t>
      </w:r>
    </w:p>
    <w:p w14:paraId="352D6353" w14:textId="77777777" w:rsidR="00C36E0B" w:rsidRDefault="00C36E0B" w:rsidP="00C36E0B">
      <w:pPr>
        <w:spacing w:after="0" w:line="240" w:lineRule="auto"/>
        <w:jc w:val="both"/>
        <w:rPr>
          <w:rFonts w:ascii="Times New Roman" w:eastAsia="Times New Roman" w:hAnsi="Times New Roman" w:cs="Times New Roman"/>
          <w:sz w:val="27"/>
          <w:szCs w:val="27"/>
          <w:lang w:eastAsia="ru-RU"/>
        </w:rPr>
      </w:pPr>
    </w:p>
    <w:p w14:paraId="33DC4C43" w14:textId="4315204F" w:rsidR="00C36E0B" w:rsidRPr="00C36E0B" w:rsidRDefault="00C36E0B" w:rsidP="00C36E0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Варианты </w:t>
      </w:r>
      <w:r w:rsidRPr="00C36E0B">
        <w:rPr>
          <w:rFonts w:ascii="Times New Roman" w:eastAsia="Times New Roman" w:hAnsi="Times New Roman" w:cs="Times New Roman"/>
          <w:sz w:val="27"/>
          <w:szCs w:val="27"/>
          <w:lang w:eastAsia="ru-RU"/>
        </w:rPr>
        <w:t xml:space="preserve">заполнения </w:t>
      </w:r>
      <w:r>
        <w:rPr>
          <w:rFonts w:ascii="Times New Roman" w:eastAsia="Times New Roman" w:hAnsi="Times New Roman" w:cs="Times New Roman"/>
          <w:sz w:val="27"/>
          <w:szCs w:val="27"/>
          <w:lang w:eastAsia="ru-RU"/>
        </w:rPr>
        <w:t>номеров</w:t>
      </w:r>
      <w:r w:rsidRPr="00C36E0B">
        <w:rPr>
          <w:rFonts w:ascii="Times New Roman" w:eastAsia="Times New Roman" w:hAnsi="Times New Roman" w:cs="Times New Roman"/>
          <w:sz w:val="27"/>
          <w:szCs w:val="27"/>
          <w:lang w:eastAsia="ru-RU"/>
        </w:rPr>
        <w:t>:</w:t>
      </w:r>
    </w:p>
    <w:p w14:paraId="25666296" w14:textId="235A8A9A" w:rsidR="00C36E0B" w:rsidRPr="00C36E0B" w:rsidRDefault="00C36E0B" w:rsidP="00C36E0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Pr="00C36E0B">
        <w:rPr>
          <w:rFonts w:ascii="Times New Roman" w:eastAsia="Times New Roman" w:hAnsi="Times New Roman" w:cs="Times New Roman"/>
          <w:sz w:val="27"/>
          <w:szCs w:val="27"/>
          <w:lang w:eastAsia="ru-RU"/>
        </w:rPr>
        <w:t xml:space="preserve"> Номер договора/ДС в стандартном формате или номер SAP указывается в теге &lt;ИнфПолФХЖ1&gt;:</w:t>
      </w:r>
    </w:p>
    <w:p w14:paraId="63E0C977" w14:textId="477B3BB0" w:rsidR="00C36E0B" w:rsidRPr="00C36E0B" w:rsidRDefault="00C36E0B" w:rsidP="00C36E0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Pr="00C36E0B">
        <w:rPr>
          <w:rFonts w:ascii="Times New Roman" w:eastAsia="Times New Roman" w:hAnsi="Times New Roman" w:cs="Times New Roman"/>
          <w:sz w:val="27"/>
          <w:szCs w:val="27"/>
          <w:lang w:eastAsia="ru-RU"/>
        </w:rPr>
        <w:t xml:space="preserve"> Информация о договоре может быть указана в теге &lt;СвПер&gt;:</w:t>
      </w:r>
    </w:p>
    <w:p w14:paraId="419DC42E" w14:textId="77777777" w:rsidR="00C36E0B" w:rsidRPr="00C36E0B" w:rsidRDefault="00C36E0B" w:rsidP="00C36E0B">
      <w:pPr>
        <w:spacing w:after="0" w:line="240" w:lineRule="auto"/>
        <w:jc w:val="both"/>
        <w:rPr>
          <w:rFonts w:ascii="Times New Roman" w:eastAsia="Times New Roman" w:hAnsi="Times New Roman" w:cs="Times New Roman"/>
          <w:lang w:eastAsia="ru-RU"/>
        </w:rPr>
      </w:pPr>
    </w:p>
    <w:tbl>
      <w:tblPr>
        <w:tblW w:w="9923" w:type="dxa"/>
        <w:tblInd w:w="-10" w:type="dxa"/>
        <w:tblCellMar>
          <w:left w:w="0" w:type="dxa"/>
          <w:right w:w="0" w:type="dxa"/>
        </w:tblCellMar>
        <w:tblLook w:val="04A0" w:firstRow="1" w:lastRow="0" w:firstColumn="1" w:lastColumn="0" w:noHBand="0" w:noVBand="1"/>
      </w:tblPr>
      <w:tblGrid>
        <w:gridCol w:w="2152"/>
        <w:gridCol w:w="1979"/>
        <w:gridCol w:w="2447"/>
        <w:gridCol w:w="3345"/>
      </w:tblGrid>
      <w:tr w:rsidR="00C36E0B" w:rsidRPr="0065255A" w14:paraId="30B7128E" w14:textId="77777777" w:rsidTr="00101802">
        <w:tc>
          <w:tcPr>
            <w:tcW w:w="2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BEC68"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Доп. информация</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92780"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Элемент</w:t>
            </w:r>
          </w:p>
        </w:tc>
        <w:tc>
          <w:tcPr>
            <w:tcW w:w="2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D2B8C"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Вложенный элемент / Атрибут</w:t>
            </w:r>
          </w:p>
        </w:tc>
        <w:tc>
          <w:tcPr>
            <w:tcW w:w="3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C6FB9"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Значение атрибута</w:t>
            </w:r>
          </w:p>
        </w:tc>
      </w:tr>
      <w:tr w:rsidR="00C36E0B" w:rsidRPr="0065255A" w14:paraId="2A8D1349" w14:textId="77777777" w:rsidTr="00101802">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F9F49"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1.Номер договора или ДС</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B9E9B38"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ИнфПолФХЖ1</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6EB59C2A"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lang w:eastAsia="ru-RU"/>
              </w:rPr>
              <w:t>ТекстИнф/Идентиф</w:t>
            </w:r>
          </w:p>
          <w:p w14:paraId="4834FBE1"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lang w:eastAsia="ru-RU"/>
              </w:rPr>
              <w:t>ТекстИнф/Значен</w:t>
            </w:r>
          </w:p>
        </w:tc>
        <w:tc>
          <w:tcPr>
            <w:tcW w:w="3345" w:type="dxa"/>
            <w:tcBorders>
              <w:top w:val="nil"/>
              <w:left w:val="nil"/>
              <w:bottom w:val="single" w:sz="8" w:space="0" w:color="auto"/>
              <w:right w:val="single" w:sz="8" w:space="0" w:color="auto"/>
            </w:tcBorders>
            <w:tcMar>
              <w:top w:w="0" w:type="dxa"/>
              <w:left w:w="108" w:type="dxa"/>
              <w:bottom w:w="0" w:type="dxa"/>
              <w:right w:w="108" w:type="dxa"/>
            </w:tcMar>
            <w:hideMark/>
          </w:tcPr>
          <w:p w14:paraId="33AFD40F"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"ДОГОВОР"</w:t>
            </w:r>
          </w:p>
          <w:p w14:paraId="7B671DCF"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 xml:space="preserve">"номер договора”, например, СР.28542 или </w:t>
            </w:r>
          </w:p>
          <w:p w14:paraId="3DEF90A6"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 xml:space="preserve">12**********" </w:t>
            </w:r>
            <w:r w:rsidRPr="0065255A">
              <w:rPr>
                <w:rFonts w:ascii="Times New Roman" w:eastAsia="Times New Roman" w:hAnsi="Times New Roman" w:cs="Times New Roman"/>
                <w:i/>
                <w:iCs/>
                <w:sz w:val="24"/>
                <w:szCs w:val="24"/>
                <w:lang w:eastAsia="ru-RU"/>
              </w:rPr>
              <w:t>(указывается номер договора из 12 цифр, начинается на "12")</w:t>
            </w:r>
          </w:p>
        </w:tc>
      </w:tr>
      <w:tr w:rsidR="00C36E0B" w:rsidRPr="0065255A" w14:paraId="5736AF6D" w14:textId="77777777" w:rsidTr="00101802">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9AF57"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2.Номер договора или ДС</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7384B96"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СвПер</w:t>
            </w:r>
          </w:p>
          <w:p w14:paraId="05B88F11" w14:textId="44780F99"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ОснПер</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14552864"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rPr>
              <w:t xml:space="preserve">НаимОсн </w:t>
            </w:r>
          </w:p>
          <w:p w14:paraId="21FB340F"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rPr>
              <w:t>НомОсн</w:t>
            </w:r>
          </w:p>
        </w:tc>
        <w:tc>
          <w:tcPr>
            <w:tcW w:w="3345" w:type="dxa"/>
            <w:tcBorders>
              <w:top w:val="nil"/>
              <w:left w:val="nil"/>
              <w:bottom w:val="single" w:sz="8" w:space="0" w:color="auto"/>
              <w:right w:val="single" w:sz="8" w:space="0" w:color="auto"/>
            </w:tcBorders>
            <w:tcMar>
              <w:top w:w="0" w:type="dxa"/>
              <w:left w:w="108" w:type="dxa"/>
              <w:bottom w:w="0" w:type="dxa"/>
              <w:right w:w="108" w:type="dxa"/>
            </w:tcMar>
            <w:hideMark/>
          </w:tcPr>
          <w:p w14:paraId="3D08F1F9"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"ДОГОВОР"</w:t>
            </w:r>
          </w:p>
          <w:p w14:paraId="1B37C516"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lastRenderedPageBreak/>
              <w:t xml:space="preserve">"номер договора”, например, СР.28542 или </w:t>
            </w:r>
          </w:p>
          <w:p w14:paraId="4590987C"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12**********"</w:t>
            </w:r>
          </w:p>
        </w:tc>
      </w:tr>
      <w:tr w:rsidR="00C36E0B" w:rsidRPr="0065255A" w14:paraId="1866EC43" w14:textId="77777777" w:rsidTr="00101802">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D564"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lastRenderedPageBreak/>
              <w:t xml:space="preserve">3. Номер </w:t>
            </w:r>
            <w:r w:rsidRPr="0065255A">
              <w:rPr>
                <w:rFonts w:ascii="Times New Roman" w:eastAsia="Times New Roman" w:hAnsi="Times New Roman" w:cs="Times New Roman"/>
                <w:sz w:val="24"/>
                <w:szCs w:val="24"/>
                <w:lang w:val="en-US" w:eastAsia="ru-RU"/>
              </w:rPr>
              <w:t>PO</w:t>
            </w:r>
            <w:r w:rsidRPr="00FA71BB">
              <w:rPr>
                <w:rFonts w:ascii="Times New Roman" w:eastAsia="Times New Roman" w:hAnsi="Times New Roman" w:cs="Times New Roman"/>
                <w:b/>
                <w:sz w:val="24"/>
                <w:szCs w:val="24"/>
                <w:lang w:eastAsia="ru-RU"/>
              </w:rPr>
              <w:t>*</w:t>
            </w:r>
          </w:p>
        </w:tc>
        <w:tc>
          <w:tcPr>
            <w:tcW w:w="1979" w:type="dxa"/>
            <w:tcBorders>
              <w:top w:val="nil"/>
              <w:left w:val="nil"/>
              <w:bottom w:val="single" w:sz="8" w:space="0" w:color="auto"/>
              <w:right w:val="single" w:sz="8" w:space="0" w:color="auto"/>
            </w:tcBorders>
            <w:tcMar>
              <w:top w:w="0" w:type="dxa"/>
              <w:left w:w="108" w:type="dxa"/>
              <w:bottom w:w="0" w:type="dxa"/>
              <w:right w:w="108" w:type="dxa"/>
            </w:tcMar>
          </w:tcPr>
          <w:p w14:paraId="36AB53A4"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ИнфПолФХЖ1</w:t>
            </w:r>
          </w:p>
        </w:tc>
        <w:tc>
          <w:tcPr>
            <w:tcW w:w="2447" w:type="dxa"/>
            <w:tcBorders>
              <w:top w:val="nil"/>
              <w:left w:val="nil"/>
              <w:bottom w:val="single" w:sz="8" w:space="0" w:color="auto"/>
              <w:right w:val="single" w:sz="8" w:space="0" w:color="auto"/>
            </w:tcBorders>
            <w:tcMar>
              <w:top w:w="0" w:type="dxa"/>
              <w:left w:w="108" w:type="dxa"/>
              <w:bottom w:w="0" w:type="dxa"/>
              <w:right w:w="108" w:type="dxa"/>
            </w:tcMar>
          </w:tcPr>
          <w:p w14:paraId="65B48D26" w14:textId="77777777" w:rsidR="00C36E0B" w:rsidRPr="0065255A" w:rsidRDefault="00C36E0B" w:rsidP="00C36E0B">
            <w:pPr>
              <w:spacing w:after="0" w:line="240" w:lineRule="auto"/>
              <w:rPr>
                <w:rFonts w:ascii="Times New Roman" w:eastAsia="Calibri" w:hAnsi="Times New Roman" w:cs="Times New Roman"/>
                <w:sz w:val="24"/>
                <w:szCs w:val="24"/>
              </w:rPr>
            </w:pPr>
            <w:r w:rsidRPr="0065255A">
              <w:rPr>
                <w:rFonts w:ascii="Times New Roman" w:eastAsia="Times New Roman" w:hAnsi="Times New Roman" w:cs="Times New Roman"/>
                <w:sz w:val="24"/>
                <w:szCs w:val="24"/>
                <w:lang w:eastAsia="ru-RU"/>
              </w:rPr>
              <w:t>ТекстИнф/Идентиф</w:t>
            </w:r>
          </w:p>
          <w:p w14:paraId="5A97CB16" w14:textId="77777777" w:rsidR="00C36E0B" w:rsidRPr="0065255A" w:rsidRDefault="00C36E0B" w:rsidP="00C36E0B">
            <w:pPr>
              <w:spacing w:after="0" w:line="240" w:lineRule="auto"/>
              <w:rPr>
                <w:rFonts w:ascii="Times New Roman" w:eastAsia="Calibri" w:hAnsi="Times New Roman" w:cs="Times New Roman"/>
                <w:sz w:val="24"/>
                <w:szCs w:val="24"/>
              </w:rPr>
            </w:pPr>
            <w:r w:rsidRPr="0065255A">
              <w:rPr>
                <w:rFonts w:ascii="Times New Roman" w:eastAsia="Times New Roman" w:hAnsi="Times New Roman" w:cs="Times New Roman"/>
                <w:sz w:val="24"/>
                <w:szCs w:val="24"/>
                <w:lang w:eastAsia="ru-RU"/>
              </w:rPr>
              <w:t>ТекстИнф/Значен</w:t>
            </w:r>
          </w:p>
        </w:tc>
        <w:tc>
          <w:tcPr>
            <w:tcW w:w="3345" w:type="dxa"/>
            <w:tcBorders>
              <w:top w:val="nil"/>
              <w:left w:val="nil"/>
              <w:bottom w:val="single" w:sz="8" w:space="0" w:color="auto"/>
              <w:right w:val="single" w:sz="8" w:space="0" w:color="auto"/>
            </w:tcBorders>
            <w:tcMar>
              <w:top w:w="0" w:type="dxa"/>
              <w:left w:w="108" w:type="dxa"/>
              <w:bottom w:w="0" w:type="dxa"/>
              <w:right w:w="108" w:type="dxa"/>
            </w:tcMar>
          </w:tcPr>
          <w:p w14:paraId="0C56F47F"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ЗАКАЗ</w:t>
            </w:r>
          </w:p>
          <w:p w14:paraId="7EEE5605"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N(10), вида 45********</w:t>
            </w:r>
          </w:p>
        </w:tc>
      </w:tr>
      <w:tr w:rsidR="00C36E0B" w:rsidRPr="0065255A" w14:paraId="2FA9AD6D" w14:textId="77777777" w:rsidTr="00101802">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2964A"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ИЛИ</w:t>
            </w:r>
          </w:p>
          <w:p w14:paraId="0FCC6775" w14:textId="77777777" w:rsidR="00C36E0B" w:rsidRPr="0065255A" w:rsidRDefault="00C36E0B" w:rsidP="00C36E0B">
            <w:pPr>
              <w:spacing w:after="0" w:line="240" w:lineRule="auto"/>
              <w:jc w:val="both"/>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Иной аналогичный формат ДД и РО указанный  в соответствующих тегах XML-файла, согласованный Сторонами.</w:t>
            </w:r>
          </w:p>
        </w:tc>
      </w:tr>
    </w:tbl>
    <w:p w14:paraId="1B6EF1BC" w14:textId="77777777" w:rsidR="00C36E0B" w:rsidRPr="00C36E0B" w:rsidRDefault="00C36E0B" w:rsidP="00C36E0B">
      <w:pPr>
        <w:rPr>
          <w:rFonts w:ascii="Arial" w:eastAsia="Times New Roman" w:hAnsi="Arial" w:cs="Arial"/>
          <w:sz w:val="20"/>
          <w:szCs w:val="20"/>
          <w:lang w:eastAsia="ru-RU"/>
        </w:rPr>
      </w:pPr>
    </w:p>
    <w:p w14:paraId="0A3C898C" w14:textId="0F9F8A42" w:rsidR="00C36E0B" w:rsidRPr="00C36E0B" w:rsidRDefault="00C36E0B" w:rsidP="00C36E0B">
      <w:pPr>
        <w:widowControl w:val="0"/>
        <w:tabs>
          <w:tab w:val="left" w:pos="567"/>
        </w:tabs>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FA71BB">
        <w:rPr>
          <w:rFonts w:ascii="Times New Roman" w:eastAsia="Times New Roman" w:hAnsi="Times New Roman" w:cs="Times New Roman"/>
          <w:b/>
          <w:sz w:val="20"/>
          <w:szCs w:val="20"/>
          <w:lang w:eastAsia="ru-RU"/>
        </w:rPr>
        <w:t>*</w:t>
      </w:r>
      <w:r w:rsidRPr="00C36E0B">
        <w:rPr>
          <w:rFonts w:ascii="Times New Roman" w:eastAsia="Times New Roman" w:hAnsi="Times New Roman" w:cs="Times New Roman"/>
          <w:b/>
          <w:sz w:val="20"/>
          <w:szCs w:val="20"/>
          <w:lang w:eastAsia="ru-RU"/>
        </w:rPr>
        <w:t>Применимо для товаров:</w:t>
      </w:r>
      <w:r w:rsidRPr="00C36E0B">
        <w:rPr>
          <w:rFonts w:ascii="Times New Roman" w:eastAsia="Times New Roman" w:hAnsi="Times New Roman" w:cs="Times New Roman"/>
          <w:sz w:val="20"/>
          <w:szCs w:val="20"/>
          <w:lang w:eastAsia="ru-RU"/>
        </w:rPr>
        <w:t xml:space="preserve"> </w:t>
      </w:r>
      <w:r w:rsidR="00987B54" w:rsidRPr="00C36E0B">
        <w:rPr>
          <w:rFonts w:ascii="Times New Roman" w:eastAsia="Times New Roman" w:hAnsi="Times New Roman" w:cs="Times New Roman"/>
          <w:sz w:val="20"/>
          <w:szCs w:val="20"/>
          <w:lang w:eastAsia="ru-RU"/>
        </w:rPr>
        <w:t>в</w:t>
      </w:r>
      <w:r w:rsidRPr="00C36E0B">
        <w:rPr>
          <w:rFonts w:ascii="Times New Roman" w:eastAsia="Times New Roman" w:hAnsi="Times New Roman" w:cs="Times New Roman"/>
          <w:sz w:val="20"/>
          <w:szCs w:val="20"/>
          <w:lang w:eastAsia="ru-RU"/>
        </w:rPr>
        <w:t xml:space="preserve"> товарной накладной или УПД в строке «Основание» Поставщик обязан указывать после номера договорного документа в круглых скобках номера ДД и РО через запятую, указанные в соответствующем договорном документе (указаны в верхнем правом углу договорного документа либо перед таблицей с перечнем поставляемых Товаров). Под </w:t>
      </w:r>
      <w:r w:rsidRPr="00C36E0B">
        <w:rPr>
          <w:rFonts w:ascii="Times New Roman" w:eastAsia="Times New Roman" w:hAnsi="Times New Roman" w:cs="Times New Roman"/>
          <w:i/>
          <w:sz w:val="20"/>
          <w:szCs w:val="20"/>
          <w:lang w:eastAsia="ru-RU"/>
        </w:rPr>
        <w:t>номером ДД</w:t>
      </w:r>
      <w:r w:rsidRPr="00C36E0B">
        <w:rPr>
          <w:rFonts w:ascii="Times New Roman" w:eastAsia="Times New Roman" w:hAnsi="Times New Roman" w:cs="Times New Roman"/>
          <w:sz w:val="20"/>
          <w:szCs w:val="20"/>
          <w:lang w:eastAsia="ru-RU"/>
        </w:rPr>
        <w:t xml:space="preserve"> Стороны понимают номер договорного документа, начинающийся на цифру 12 и содержащий 12 знаков. Под </w:t>
      </w:r>
      <w:r w:rsidRPr="00C36E0B">
        <w:rPr>
          <w:rFonts w:ascii="Times New Roman" w:eastAsia="Times New Roman" w:hAnsi="Times New Roman" w:cs="Times New Roman"/>
          <w:i/>
          <w:sz w:val="20"/>
          <w:szCs w:val="20"/>
          <w:lang w:eastAsia="ru-RU"/>
        </w:rPr>
        <w:t>номером PO</w:t>
      </w:r>
      <w:r w:rsidRPr="00C36E0B">
        <w:rPr>
          <w:rFonts w:ascii="Times New Roman" w:eastAsia="Times New Roman" w:hAnsi="Times New Roman" w:cs="Times New Roman"/>
          <w:sz w:val="20"/>
          <w:szCs w:val="20"/>
          <w:lang w:eastAsia="ru-RU"/>
        </w:rPr>
        <w:t xml:space="preserve"> Стороны понимают номер заказа на поставку (purchase order), начинающийся на цифру 45 и содержащий 10 знаков.</w:t>
      </w:r>
    </w:p>
    <w:p w14:paraId="798B5660" w14:textId="77777777" w:rsidR="00C36E0B" w:rsidRDefault="00C36E0B" w:rsidP="00F05342">
      <w:pPr>
        <w:jc w:val="both"/>
      </w:pPr>
    </w:p>
    <w:sectPr w:rsidR="00C36E0B" w:rsidSect="00101802">
      <w:headerReference w:type="default" r:id="rId7"/>
      <w:pgSz w:w="11906" w:h="16838"/>
      <w:pgMar w:top="426"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126" w14:textId="77777777" w:rsidR="00324FEF" w:rsidRDefault="00324FEF" w:rsidP="00A229CF">
      <w:pPr>
        <w:spacing w:after="0" w:line="240" w:lineRule="auto"/>
      </w:pPr>
      <w:r>
        <w:separator/>
      </w:r>
    </w:p>
  </w:endnote>
  <w:endnote w:type="continuationSeparator" w:id="0">
    <w:p w14:paraId="30DE0804" w14:textId="77777777" w:rsidR="00324FEF" w:rsidRDefault="00324FEF" w:rsidP="00A2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30C8" w14:textId="77777777" w:rsidR="00324FEF" w:rsidRDefault="00324FEF" w:rsidP="00A229CF">
      <w:pPr>
        <w:spacing w:after="0" w:line="240" w:lineRule="auto"/>
      </w:pPr>
      <w:r>
        <w:separator/>
      </w:r>
    </w:p>
  </w:footnote>
  <w:footnote w:type="continuationSeparator" w:id="0">
    <w:p w14:paraId="0F8D7484" w14:textId="77777777" w:rsidR="00324FEF" w:rsidRDefault="00324FEF" w:rsidP="00A22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8E97" w14:textId="77777777" w:rsidR="00A229CF" w:rsidRDefault="00A229CF">
    <w:pPr>
      <w:pStyle w:val="a5"/>
    </w:pPr>
  </w:p>
  <w:p w14:paraId="170B2A9F" w14:textId="77777777" w:rsidR="00A229CF" w:rsidRDefault="00A229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546"/>
    <w:multiLevelType w:val="multilevel"/>
    <w:tmpl w:val="95324B5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D1A5D3C"/>
    <w:multiLevelType w:val="multilevel"/>
    <w:tmpl w:val="E8FA7756"/>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3."/>
      <w:lvlJc w:val="left"/>
      <w:pPr>
        <w:ind w:left="4394" w:hanging="851"/>
      </w:pPr>
      <w:rPr>
        <w:rFonts w:ascii="Times New Roman" w:eastAsia="Tahoma" w:hAnsi="Times New Roman" w:cs="Times New Roman"/>
        <w:b/>
        <w:bCs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2" w15:restartNumberingAfterBreak="0">
    <w:nsid w:val="5AC154ED"/>
    <w:multiLevelType w:val="hybridMultilevel"/>
    <w:tmpl w:val="4C12AAEE"/>
    <w:lvl w:ilvl="0" w:tplc="91969840">
      <w:start w:val="1"/>
      <w:numFmt w:val="decimal"/>
      <w:lvlText w:val="%1."/>
      <w:lvlJc w:val="left"/>
      <w:pPr>
        <w:ind w:left="816" w:hanging="45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9nMz2Im7aOwQIS0iPk1M235yQWdX/qxu2PPHCorlK3InuxqNt3sZO3jJOj3+aOjXP2/9D76SRVaBlwPl7fII+w==" w:salt="p6eATae0vhUYBhWKIZHe2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4"/>
    <w:rsid w:val="000217BD"/>
    <w:rsid w:val="000671DE"/>
    <w:rsid w:val="000A579A"/>
    <w:rsid w:val="000D5FF8"/>
    <w:rsid w:val="000F7E08"/>
    <w:rsid w:val="00101802"/>
    <w:rsid w:val="0019601A"/>
    <w:rsid w:val="001D1A94"/>
    <w:rsid w:val="001D4BEE"/>
    <w:rsid w:val="001D75C4"/>
    <w:rsid w:val="00233A4D"/>
    <w:rsid w:val="00240894"/>
    <w:rsid w:val="00254976"/>
    <w:rsid w:val="002C6B4E"/>
    <w:rsid w:val="003144E6"/>
    <w:rsid w:val="00324FEF"/>
    <w:rsid w:val="00366837"/>
    <w:rsid w:val="003B004F"/>
    <w:rsid w:val="003B4734"/>
    <w:rsid w:val="003C69F8"/>
    <w:rsid w:val="003D7D13"/>
    <w:rsid w:val="00427AB1"/>
    <w:rsid w:val="004A2880"/>
    <w:rsid w:val="004A73C2"/>
    <w:rsid w:val="004A75BA"/>
    <w:rsid w:val="004F7C44"/>
    <w:rsid w:val="00506078"/>
    <w:rsid w:val="005267BD"/>
    <w:rsid w:val="005575C8"/>
    <w:rsid w:val="00560F08"/>
    <w:rsid w:val="00564F28"/>
    <w:rsid w:val="00593A4E"/>
    <w:rsid w:val="005F158D"/>
    <w:rsid w:val="005F5EDA"/>
    <w:rsid w:val="00611F44"/>
    <w:rsid w:val="0065255A"/>
    <w:rsid w:val="00667252"/>
    <w:rsid w:val="00683B76"/>
    <w:rsid w:val="00773433"/>
    <w:rsid w:val="007911EE"/>
    <w:rsid w:val="00791524"/>
    <w:rsid w:val="007A07B0"/>
    <w:rsid w:val="007D3D89"/>
    <w:rsid w:val="008246D3"/>
    <w:rsid w:val="00834149"/>
    <w:rsid w:val="008555F7"/>
    <w:rsid w:val="008769C4"/>
    <w:rsid w:val="008C2D94"/>
    <w:rsid w:val="00906E47"/>
    <w:rsid w:val="009130AC"/>
    <w:rsid w:val="009227F1"/>
    <w:rsid w:val="009344DF"/>
    <w:rsid w:val="00987B54"/>
    <w:rsid w:val="00A13778"/>
    <w:rsid w:val="00A229CF"/>
    <w:rsid w:val="00A5375C"/>
    <w:rsid w:val="00A9261C"/>
    <w:rsid w:val="00B824D9"/>
    <w:rsid w:val="00BA28EF"/>
    <w:rsid w:val="00BC189C"/>
    <w:rsid w:val="00BE4163"/>
    <w:rsid w:val="00C13145"/>
    <w:rsid w:val="00C13DC8"/>
    <w:rsid w:val="00C16B43"/>
    <w:rsid w:val="00C36E0B"/>
    <w:rsid w:val="00C84D04"/>
    <w:rsid w:val="00C94C6D"/>
    <w:rsid w:val="00CF78A4"/>
    <w:rsid w:val="00D07EBC"/>
    <w:rsid w:val="00D25B9E"/>
    <w:rsid w:val="00D302EB"/>
    <w:rsid w:val="00D93E41"/>
    <w:rsid w:val="00DA09DF"/>
    <w:rsid w:val="00DD783F"/>
    <w:rsid w:val="00DE3686"/>
    <w:rsid w:val="00E20F54"/>
    <w:rsid w:val="00E40C6F"/>
    <w:rsid w:val="00ED25A4"/>
    <w:rsid w:val="00F05342"/>
    <w:rsid w:val="00F93C9E"/>
    <w:rsid w:val="00F95C3B"/>
    <w:rsid w:val="00FA71BB"/>
    <w:rsid w:val="00FC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C482"/>
  <w15:chartTrackingRefBased/>
  <w15:docId w15:val="{67D726F6-CDFE-4494-9E45-F5391545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SL H1 — Simplawyer"/>
    <w:basedOn w:val="a0"/>
    <w:next w:val="a0"/>
    <w:link w:val="10"/>
    <w:uiPriority w:val="1"/>
    <w:qFormat/>
    <w:rsid w:val="001D75C4"/>
    <w:pPr>
      <w:keepNext/>
      <w:numPr>
        <w:ilvl w:val="1"/>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outlineLvl w:val="0"/>
    </w:pPr>
    <w:rPr>
      <w:rFonts w:ascii="Tahoma" w:eastAsia="Tahoma" w:hAnsi="Tahoma" w:cs="Times New Roman"/>
      <w:b/>
      <w:bCs/>
      <w:caps/>
      <w:sz w:val="20"/>
      <w:szCs w:val="20"/>
      <w:lang w:val="en-GB"/>
    </w:rPr>
  </w:style>
  <w:style w:type="paragraph" w:styleId="2">
    <w:name w:val="heading 2"/>
    <w:aliases w:val="SL H2 — Simplawyer"/>
    <w:basedOn w:val="a0"/>
    <w:next w:val="a0"/>
    <w:link w:val="20"/>
    <w:uiPriority w:val="1"/>
    <w:qFormat/>
    <w:rsid w:val="001D75C4"/>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ind w:left="851"/>
      <w:outlineLvl w:val="1"/>
    </w:pPr>
    <w:rPr>
      <w:rFonts w:ascii="Tahoma" w:eastAsia="Tahoma" w:hAnsi="Tahoma" w:cs="Times New Roman"/>
      <w:b/>
      <w:bCs/>
      <w:sz w:val="20"/>
      <w:szCs w:val="20"/>
      <w:lang w:val="en-GB"/>
    </w:rPr>
  </w:style>
  <w:style w:type="paragraph" w:styleId="3">
    <w:name w:val="heading 3"/>
    <w:aliases w:val="SL H3 — Simplawyer"/>
    <w:basedOn w:val="a0"/>
    <w:next w:val="a0"/>
    <w:link w:val="30"/>
    <w:uiPriority w:val="1"/>
    <w:qFormat/>
    <w:rsid w:val="001D75C4"/>
    <w:pPr>
      <w:numPr>
        <w:ilvl w:val="3"/>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jc w:val="both"/>
      <w:outlineLvl w:val="2"/>
    </w:pPr>
    <w:rPr>
      <w:rFonts w:ascii="Tahoma" w:eastAsia="Tahoma" w:hAnsi="Tahoma" w:cs="Times New Roman"/>
      <w:sz w:val="20"/>
      <w:szCs w:val="20"/>
    </w:rPr>
  </w:style>
  <w:style w:type="paragraph" w:styleId="4">
    <w:name w:val="heading 4"/>
    <w:aliases w:val="SL H4 — Simplawyer"/>
    <w:basedOn w:val="a0"/>
    <w:next w:val="a0"/>
    <w:link w:val="40"/>
    <w:uiPriority w:val="1"/>
    <w:qFormat/>
    <w:rsid w:val="001D75C4"/>
    <w:pPr>
      <w:numPr>
        <w:ilvl w:val="5"/>
        <w:numId w:val="1"/>
      </w:numPr>
      <w:tabs>
        <w:tab w:val="left" w:pos="851"/>
        <w:tab w:val="left" w:pos="1588"/>
        <w:tab w:val="left" w:pos="2381"/>
        <w:tab w:val="left" w:pos="3119"/>
        <w:tab w:val="left" w:pos="3856"/>
        <w:tab w:val="left" w:pos="4593"/>
        <w:tab w:val="left" w:pos="5330"/>
        <w:tab w:val="left" w:pos="6067"/>
      </w:tabs>
      <w:suppressAutoHyphens/>
      <w:spacing w:before="240" w:after="0" w:line="240" w:lineRule="auto"/>
      <w:jc w:val="both"/>
      <w:outlineLvl w:val="3"/>
    </w:pPr>
    <w:rPr>
      <w:rFonts w:ascii="Tahoma" w:eastAsia="Tahoma" w:hAnsi="Tahoma" w:cs="Times New Roman"/>
      <w:sz w:val="20"/>
      <w:szCs w:val="20"/>
      <w:lang w:val="en-GB"/>
    </w:rPr>
  </w:style>
  <w:style w:type="paragraph" w:styleId="6">
    <w:name w:val="heading 6"/>
    <w:aliases w:val="SL H6 — Simplawyer"/>
    <w:basedOn w:val="a0"/>
    <w:next w:val="a0"/>
    <w:link w:val="60"/>
    <w:uiPriority w:val="11"/>
    <w:qFormat/>
    <w:rsid w:val="001D75C4"/>
    <w:pPr>
      <w:numPr>
        <w:ilvl w:val="7"/>
        <w:numId w:val="1"/>
      </w:numPr>
      <w:tabs>
        <w:tab w:val="left" w:pos="851"/>
        <w:tab w:val="left" w:pos="3119"/>
        <w:tab w:val="left" w:pos="3856"/>
        <w:tab w:val="left" w:pos="4593"/>
        <w:tab w:val="left" w:pos="5330"/>
        <w:tab w:val="left" w:pos="6067"/>
      </w:tabs>
      <w:suppressAutoHyphens/>
      <w:spacing w:before="240" w:after="0" w:line="240" w:lineRule="auto"/>
      <w:jc w:val="both"/>
      <w:outlineLvl w:val="5"/>
    </w:pPr>
    <w:rPr>
      <w:rFonts w:ascii="Tahoma" w:eastAsia="Tahoma" w:hAnsi="Tahoma" w:cs="Times New Roman"/>
      <w:sz w:val="20"/>
      <w:szCs w:val="20"/>
      <w:lang w:val="en-GB"/>
    </w:rPr>
  </w:style>
  <w:style w:type="paragraph" w:styleId="7">
    <w:name w:val="heading 7"/>
    <w:aliases w:val="SL H7 — Simplawyer"/>
    <w:basedOn w:val="a0"/>
    <w:next w:val="a0"/>
    <w:link w:val="70"/>
    <w:uiPriority w:val="11"/>
    <w:qFormat/>
    <w:rsid w:val="001D75C4"/>
    <w:pPr>
      <w:numPr>
        <w:ilvl w:val="8"/>
        <w:numId w:val="1"/>
      </w:numPr>
      <w:tabs>
        <w:tab w:val="left" w:pos="851"/>
        <w:tab w:val="left" w:pos="3856"/>
        <w:tab w:val="left" w:pos="4593"/>
        <w:tab w:val="left" w:pos="5330"/>
        <w:tab w:val="left" w:pos="6067"/>
      </w:tabs>
      <w:suppressAutoHyphens/>
      <w:spacing w:before="240" w:after="0" w:line="240" w:lineRule="auto"/>
      <w:jc w:val="both"/>
      <w:outlineLvl w:val="6"/>
    </w:pPr>
    <w:rPr>
      <w:rFonts w:ascii="Tahoma" w:eastAsia="Tahoma" w:hAnsi="Tahoma" w:cs="Times New Roman"/>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SL H1 — Simplawyer Знак"/>
    <w:basedOn w:val="a1"/>
    <w:link w:val="1"/>
    <w:uiPriority w:val="1"/>
    <w:rsid w:val="001D75C4"/>
    <w:rPr>
      <w:rFonts w:ascii="Tahoma" w:eastAsia="Tahoma" w:hAnsi="Tahoma" w:cs="Times New Roman"/>
      <w:b/>
      <w:bCs/>
      <w:caps/>
      <w:sz w:val="20"/>
      <w:szCs w:val="20"/>
      <w:lang w:val="en-GB"/>
    </w:rPr>
  </w:style>
  <w:style w:type="character" w:customStyle="1" w:styleId="20">
    <w:name w:val="Заголовок 2 Знак"/>
    <w:aliases w:val="SL H2 — Simplawyer Знак"/>
    <w:basedOn w:val="a1"/>
    <w:link w:val="2"/>
    <w:uiPriority w:val="1"/>
    <w:rsid w:val="001D75C4"/>
    <w:rPr>
      <w:rFonts w:ascii="Tahoma" w:eastAsia="Tahoma" w:hAnsi="Tahoma" w:cs="Times New Roman"/>
      <w:b/>
      <w:bCs/>
      <w:sz w:val="20"/>
      <w:szCs w:val="20"/>
      <w:lang w:val="en-GB"/>
    </w:rPr>
  </w:style>
  <w:style w:type="character" w:customStyle="1" w:styleId="30">
    <w:name w:val="Заголовок 3 Знак"/>
    <w:aliases w:val="SL H3 — Simplawyer Знак"/>
    <w:basedOn w:val="a1"/>
    <w:link w:val="3"/>
    <w:uiPriority w:val="1"/>
    <w:rsid w:val="001D75C4"/>
    <w:rPr>
      <w:rFonts w:ascii="Tahoma" w:eastAsia="Tahoma" w:hAnsi="Tahoma" w:cs="Times New Roman"/>
      <w:sz w:val="20"/>
      <w:szCs w:val="20"/>
    </w:rPr>
  </w:style>
  <w:style w:type="character" w:customStyle="1" w:styleId="40">
    <w:name w:val="Заголовок 4 Знак"/>
    <w:aliases w:val="SL H4 — Simplawyer Знак"/>
    <w:basedOn w:val="a1"/>
    <w:link w:val="4"/>
    <w:uiPriority w:val="1"/>
    <w:rsid w:val="001D75C4"/>
    <w:rPr>
      <w:rFonts w:ascii="Tahoma" w:eastAsia="Tahoma" w:hAnsi="Tahoma" w:cs="Times New Roman"/>
      <w:sz w:val="20"/>
      <w:szCs w:val="20"/>
      <w:lang w:val="en-GB"/>
    </w:rPr>
  </w:style>
  <w:style w:type="character" w:customStyle="1" w:styleId="60">
    <w:name w:val="Заголовок 6 Знак"/>
    <w:aliases w:val="SL H6 — Simplawyer Знак"/>
    <w:basedOn w:val="a1"/>
    <w:link w:val="6"/>
    <w:uiPriority w:val="11"/>
    <w:rsid w:val="001D75C4"/>
    <w:rPr>
      <w:rFonts w:ascii="Tahoma" w:eastAsia="Tahoma" w:hAnsi="Tahoma" w:cs="Times New Roman"/>
      <w:sz w:val="20"/>
      <w:szCs w:val="20"/>
      <w:lang w:val="en-GB"/>
    </w:rPr>
  </w:style>
  <w:style w:type="character" w:customStyle="1" w:styleId="70">
    <w:name w:val="Заголовок 7 Знак"/>
    <w:aliases w:val="SL H7 — Simplawyer Знак"/>
    <w:basedOn w:val="a1"/>
    <w:link w:val="7"/>
    <w:uiPriority w:val="11"/>
    <w:rsid w:val="001D75C4"/>
    <w:rPr>
      <w:rFonts w:ascii="Tahoma" w:eastAsia="Tahoma" w:hAnsi="Tahoma" w:cs="Times New Roman"/>
      <w:sz w:val="20"/>
      <w:szCs w:val="20"/>
      <w:lang w:val="en-GB"/>
    </w:rPr>
  </w:style>
  <w:style w:type="paragraph" w:customStyle="1" w:styleId="SLH0Simplawyer">
    <w:name w:val="— SL H0 — Simplawyer"/>
    <w:basedOn w:val="a0"/>
    <w:next w:val="a0"/>
    <w:uiPriority w:val="12"/>
    <w:rsid w:val="001D75C4"/>
    <w:pPr>
      <w:numPr>
        <w:numId w:val="1"/>
      </w:numPr>
      <w:tabs>
        <w:tab w:val="num" w:pos="360"/>
        <w:tab w:val="left" w:pos="851"/>
        <w:tab w:val="left" w:pos="1644"/>
        <w:tab w:val="left" w:pos="2381"/>
        <w:tab w:val="left" w:pos="3119"/>
        <w:tab w:val="left" w:pos="3856"/>
        <w:tab w:val="left" w:pos="4593"/>
        <w:tab w:val="left" w:pos="5330"/>
        <w:tab w:val="left" w:pos="6067"/>
      </w:tabs>
      <w:suppressAutoHyphens/>
      <w:spacing w:before="240" w:after="0" w:line="240" w:lineRule="auto"/>
      <w:ind w:left="0" w:firstLine="0"/>
      <w:jc w:val="both"/>
    </w:pPr>
    <w:rPr>
      <w:rFonts w:ascii="Tahoma" w:eastAsia="Tahoma" w:hAnsi="Tahoma" w:cs="Times New Roman"/>
      <w:vanish/>
      <w:color w:val="FF0000"/>
      <w:sz w:val="20"/>
      <w:szCs w:val="20"/>
      <w:lang w:val="en-GB"/>
    </w:rPr>
  </w:style>
  <w:style w:type="paragraph" w:customStyle="1" w:styleId="SLH2PlainSimplawyer">
    <w:name w:val="SL H2 Plain — Simplawyer"/>
    <w:basedOn w:val="2"/>
    <w:link w:val="SLH2PlainSimplawyerChar"/>
    <w:uiPriority w:val="2"/>
    <w:qFormat/>
    <w:rsid w:val="001D75C4"/>
    <w:pPr>
      <w:keepNext w:val="0"/>
      <w:ind w:left="1418"/>
    </w:pPr>
    <w:rPr>
      <w:b w:val="0"/>
    </w:rPr>
  </w:style>
  <w:style w:type="character" w:customStyle="1" w:styleId="SLH2PlainSimplawyerChar">
    <w:name w:val="SL H2 Plain — Simplawyer Char"/>
    <w:link w:val="SLH2PlainSimplawyer"/>
    <w:uiPriority w:val="2"/>
    <w:rsid w:val="001D75C4"/>
    <w:rPr>
      <w:rFonts w:ascii="Tahoma" w:eastAsia="Tahoma" w:hAnsi="Tahoma" w:cs="Times New Roman"/>
      <w:bCs/>
      <w:sz w:val="20"/>
      <w:szCs w:val="20"/>
      <w:lang w:val="en-GB"/>
    </w:rPr>
  </w:style>
  <w:style w:type="paragraph" w:styleId="a0">
    <w:name w:val="Body Text"/>
    <w:basedOn w:val="a"/>
    <w:link w:val="a4"/>
    <w:uiPriority w:val="99"/>
    <w:semiHidden/>
    <w:unhideWhenUsed/>
    <w:rsid w:val="001D75C4"/>
    <w:pPr>
      <w:spacing w:after="120"/>
    </w:pPr>
  </w:style>
  <w:style w:type="character" w:customStyle="1" w:styleId="a4">
    <w:name w:val="Основной текст Знак"/>
    <w:basedOn w:val="a1"/>
    <w:link w:val="a0"/>
    <w:uiPriority w:val="99"/>
    <w:semiHidden/>
    <w:rsid w:val="001D75C4"/>
  </w:style>
  <w:style w:type="paragraph" w:styleId="a5">
    <w:name w:val="header"/>
    <w:basedOn w:val="a"/>
    <w:link w:val="a6"/>
    <w:uiPriority w:val="99"/>
    <w:unhideWhenUsed/>
    <w:rsid w:val="00A229C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A229CF"/>
  </w:style>
  <w:style w:type="paragraph" w:styleId="a7">
    <w:name w:val="footer"/>
    <w:basedOn w:val="a"/>
    <w:link w:val="a8"/>
    <w:uiPriority w:val="99"/>
    <w:unhideWhenUsed/>
    <w:rsid w:val="00A229CF"/>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229CF"/>
  </w:style>
  <w:style w:type="paragraph" w:styleId="a9">
    <w:name w:val="Balloon Text"/>
    <w:basedOn w:val="a"/>
    <w:link w:val="aa"/>
    <w:uiPriority w:val="99"/>
    <w:semiHidden/>
    <w:unhideWhenUsed/>
    <w:rsid w:val="00CF78A4"/>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CF78A4"/>
    <w:rPr>
      <w:rFonts w:ascii="Segoe UI" w:hAnsi="Segoe UI" w:cs="Segoe UI"/>
      <w:sz w:val="18"/>
      <w:szCs w:val="18"/>
    </w:rPr>
  </w:style>
  <w:style w:type="paragraph" w:styleId="ab">
    <w:name w:val="Normal (Web)"/>
    <w:basedOn w:val="a"/>
    <w:uiPriority w:val="99"/>
    <w:unhideWhenUsed/>
    <w:rsid w:val="00BC1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1"/>
    <w:uiPriority w:val="99"/>
    <w:semiHidden/>
    <w:unhideWhenUsed/>
    <w:rsid w:val="00564F28"/>
    <w:rPr>
      <w:sz w:val="16"/>
      <w:szCs w:val="16"/>
    </w:rPr>
  </w:style>
  <w:style w:type="paragraph" w:styleId="ad">
    <w:name w:val="annotation text"/>
    <w:basedOn w:val="a"/>
    <w:link w:val="ae"/>
    <w:uiPriority w:val="99"/>
    <w:semiHidden/>
    <w:unhideWhenUsed/>
    <w:rsid w:val="00564F28"/>
    <w:pPr>
      <w:spacing w:line="240" w:lineRule="auto"/>
    </w:pPr>
    <w:rPr>
      <w:sz w:val="20"/>
      <w:szCs w:val="20"/>
    </w:rPr>
  </w:style>
  <w:style w:type="character" w:customStyle="1" w:styleId="ae">
    <w:name w:val="Текст примечания Знак"/>
    <w:basedOn w:val="a1"/>
    <w:link w:val="ad"/>
    <w:uiPriority w:val="99"/>
    <w:semiHidden/>
    <w:rsid w:val="00564F28"/>
    <w:rPr>
      <w:sz w:val="20"/>
      <w:szCs w:val="20"/>
    </w:rPr>
  </w:style>
  <w:style w:type="paragraph" w:styleId="af">
    <w:name w:val="annotation subject"/>
    <w:basedOn w:val="ad"/>
    <w:next w:val="ad"/>
    <w:link w:val="af0"/>
    <w:uiPriority w:val="99"/>
    <w:semiHidden/>
    <w:unhideWhenUsed/>
    <w:rsid w:val="00564F28"/>
    <w:rPr>
      <w:b/>
      <w:bCs/>
    </w:rPr>
  </w:style>
  <w:style w:type="character" w:customStyle="1" w:styleId="af0">
    <w:name w:val="Тема примечания Знак"/>
    <w:basedOn w:val="ae"/>
    <w:link w:val="af"/>
    <w:uiPriority w:val="99"/>
    <w:semiHidden/>
    <w:rsid w:val="00564F28"/>
    <w:rPr>
      <w:b/>
      <w:bCs/>
      <w:sz w:val="20"/>
      <w:szCs w:val="20"/>
    </w:rPr>
  </w:style>
  <w:style w:type="paragraph" w:styleId="af1">
    <w:name w:val="List Paragraph"/>
    <w:basedOn w:val="a"/>
    <w:uiPriority w:val="34"/>
    <w:qFormat/>
    <w:rsid w:val="00DA09DF"/>
    <w:pPr>
      <w:ind w:left="720"/>
      <w:contextualSpacing/>
    </w:pPr>
  </w:style>
  <w:style w:type="table" w:styleId="af2">
    <w:name w:val="Table Grid"/>
    <w:basedOn w:val="a2"/>
    <w:uiPriority w:val="59"/>
    <w:rsid w:val="000671D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semiHidden/>
    <w:unhideWhenUsed/>
    <w:rsid w:val="00C94C6D"/>
    <w:rPr>
      <w:color w:val="0000FF"/>
      <w:u w:val="single"/>
    </w:rPr>
  </w:style>
  <w:style w:type="paragraph" w:styleId="31">
    <w:name w:val="Body Text Indent 3"/>
    <w:basedOn w:val="a"/>
    <w:link w:val="32"/>
    <w:uiPriority w:val="99"/>
    <w:semiHidden/>
    <w:unhideWhenUsed/>
    <w:rsid w:val="00C36E0B"/>
    <w:pPr>
      <w:spacing w:after="120"/>
      <w:ind w:left="283"/>
    </w:pPr>
    <w:rPr>
      <w:sz w:val="16"/>
      <w:szCs w:val="16"/>
    </w:rPr>
  </w:style>
  <w:style w:type="character" w:customStyle="1" w:styleId="32">
    <w:name w:val="Основной текст с отступом 3 Знак"/>
    <w:basedOn w:val="a1"/>
    <w:link w:val="31"/>
    <w:uiPriority w:val="99"/>
    <w:semiHidden/>
    <w:rsid w:val="00C36E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049">
      <w:bodyDiv w:val="1"/>
      <w:marLeft w:val="0"/>
      <w:marRight w:val="0"/>
      <w:marTop w:val="0"/>
      <w:marBottom w:val="0"/>
      <w:divBdr>
        <w:top w:val="none" w:sz="0" w:space="0" w:color="auto"/>
        <w:left w:val="none" w:sz="0" w:space="0" w:color="auto"/>
        <w:bottom w:val="none" w:sz="0" w:space="0" w:color="auto"/>
        <w:right w:val="none" w:sz="0" w:space="0" w:color="auto"/>
      </w:divBdr>
    </w:div>
    <w:div w:id="340133733">
      <w:bodyDiv w:val="1"/>
      <w:marLeft w:val="0"/>
      <w:marRight w:val="0"/>
      <w:marTop w:val="0"/>
      <w:marBottom w:val="0"/>
      <w:divBdr>
        <w:top w:val="none" w:sz="0" w:space="0" w:color="auto"/>
        <w:left w:val="none" w:sz="0" w:space="0" w:color="auto"/>
        <w:bottom w:val="none" w:sz="0" w:space="0" w:color="auto"/>
        <w:right w:val="none" w:sz="0" w:space="0" w:color="auto"/>
      </w:divBdr>
    </w:div>
    <w:div w:id="1101686973">
      <w:bodyDiv w:val="1"/>
      <w:marLeft w:val="0"/>
      <w:marRight w:val="0"/>
      <w:marTop w:val="0"/>
      <w:marBottom w:val="0"/>
      <w:divBdr>
        <w:top w:val="none" w:sz="0" w:space="0" w:color="auto"/>
        <w:left w:val="none" w:sz="0" w:space="0" w:color="auto"/>
        <w:bottom w:val="none" w:sz="0" w:space="0" w:color="auto"/>
        <w:right w:val="none" w:sz="0" w:space="0" w:color="auto"/>
      </w:divBdr>
    </w:div>
    <w:div w:id="1321273020">
      <w:bodyDiv w:val="1"/>
      <w:marLeft w:val="0"/>
      <w:marRight w:val="0"/>
      <w:marTop w:val="0"/>
      <w:marBottom w:val="0"/>
      <w:divBdr>
        <w:top w:val="none" w:sz="0" w:space="0" w:color="auto"/>
        <w:left w:val="none" w:sz="0" w:space="0" w:color="auto"/>
        <w:bottom w:val="none" w:sz="0" w:space="0" w:color="auto"/>
        <w:right w:val="none" w:sz="0" w:space="0" w:color="auto"/>
      </w:divBdr>
    </w:div>
    <w:div w:id="1593735842">
      <w:bodyDiv w:val="1"/>
      <w:marLeft w:val="0"/>
      <w:marRight w:val="0"/>
      <w:marTop w:val="0"/>
      <w:marBottom w:val="0"/>
      <w:divBdr>
        <w:top w:val="none" w:sz="0" w:space="0" w:color="auto"/>
        <w:left w:val="none" w:sz="0" w:space="0" w:color="auto"/>
        <w:bottom w:val="none" w:sz="0" w:space="0" w:color="auto"/>
        <w:right w:val="none" w:sz="0" w:space="0" w:color="auto"/>
      </w:divBdr>
    </w:div>
    <w:div w:id="1803309988">
      <w:bodyDiv w:val="1"/>
      <w:marLeft w:val="0"/>
      <w:marRight w:val="0"/>
      <w:marTop w:val="0"/>
      <w:marBottom w:val="0"/>
      <w:divBdr>
        <w:top w:val="none" w:sz="0" w:space="0" w:color="auto"/>
        <w:left w:val="none" w:sz="0" w:space="0" w:color="auto"/>
        <w:bottom w:val="none" w:sz="0" w:space="0" w:color="auto"/>
        <w:right w:val="none" w:sz="0" w:space="0" w:color="auto"/>
      </w:divBdr>
    </w:div>
    <w:div w:id="21011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8</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 Сергей Михайлович</dc:creator>
  <cp:keywords/>
  <dc:description/>
  <cp:lastModifiedBy>Andreev Egor/SIBUR</cp:lastModifiedBy>
  <cp:revision>2</cp:revision>
  <dcterms:created xsi:type="dcterms:W3CDTF">2021-07-05T04:16:00Z</dcterms:created>
  <dcterms:modified xsi:type="dcterms:W3CDTF">2021-07-05T04:16:00Z</dcterms:modified>
</cp:coreProperties>
</file>