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C0" w:rsidRPr="007B59FF" w:rsidRDefault="00EA62C0" w:rsidP="00EA62C0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59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по производственному контролю атмосферного воздуха в санитарной защитной зоне ООО «СИБУР-Кстово» и на территориях, попадающих под вл</w:t>
      </w:r>
      <w:r w:rsidR="007B59FF" w:rsidRPr="007B59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ияние от источников выбросов за </w:t>
      </w:r>
      <w:r w:rsidR="00F007A3" w:rsidRPr="00F007A3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7B59FF" w:rsidRPr="007B59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кв. 2021 год.</w:t>
      </w:r>
    </w:p>
    <w:p w:rsidR="007B59FF" w:rsidRDefault="007B59FF" w:rsidP="007B59FF">
      <w:pPr>
        <w:jc w:val="both"/>
      </w:pPr>
      <w:bookmarkStart w:id="0" w:name="_GoBack"/>
      <w:bookmarkEnd w:id="0"/>
    </w:p>
    <w:p w:rsidR="00F007A3" w:rsidRDefault="00F007A3" w:rsidP="00F007A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12" w:type="pct"/>
        <w:tblInd w:w="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92"/>
        <w:gridCol w:w="1549"/>
        <w:gridCol w:w="1847"/>
        <w:gridCol w:w="1843"/>
      </w:tblGrid>
      <w:tr w:rsidR="00F007A3" w:rsidTr="00F007A3"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Определяемые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результат 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ПДК,</w:t>
            </w:r>
          </w:p>
          <w:p w:rsidR="00F007A3" w:rsidRDefault="00F007A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007A3" w:rsidTr="00F007A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оксида азота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0,4</w:t>
            </w:r>
          </w:p>
        </w:tc>
      </w:tr>
      <w:tr w:rsidR="00F007A3" w:rsidTr="00F007A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диоксида азота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0,2</w:t>
            </w:r>
          </w:p>
        </w:tc>
      </w:tr>
      <w:tr w:rsidR="00F007A3" w:rsidTr="00F007A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диоксида серы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</w:tr>
      <w:tr w:rsidR="00F007A3" w:rsidTr="00F007A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углерода (СО)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</w:tr>
      <w:tr w:rsidR="00F007A3" w:rsidTr="00F007A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0,3</w:t>
            </w:r>
          </w:p>
        </w:tc>
      </w:tr>
      <w:tr w:rsidR="00F007A3" w:rsidTr="00F007A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толуола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0,6</w:t>
            </w:r>
          </w:p>
        </w:tc>
      </w:tr>
      <w:tr w:rsidR="00F007A3" w:rsidTr="00F007A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о-ксилола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0,3</w:t>
            </w:r>
          </w:p>
        </w:tc>
      </w:tr>
      <w:tr w:rsidR="00F007A3" w:rsidTr="00F007A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п-ксилола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0,2</w:t>
            </w:r>
          </w:p>
        </w:tc>
      </w:tr>
      <w:tr w:rsidR="00F007A3" w:rsidTr="00F007A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предельные и 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непредельные 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 (по метану)</w:t>
            </w:r>
          </w:p>
        </w:tc>
      </w:tr>
      <w:tr w:rsidR="00F007A3" w:rsidTr="00F007A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предельные 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1,0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</w:t>
            </w:r>
          </w:p>
          <w:p w:rsidR="00F007A3" w:rsidRDefault="00F007A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A62C0" w:rsidRPr="007B59FF" w:rsidRDefault="00EA62C0" w:rsidP="007B59FF">
      <w:pPr>
        <w:jc w:val="both"/>
      </w:pPr>
    </w:p>
    <w:p w:rsidR="00EA62C0" w:rsidRDefault="00EA62C0" w:rsidP="00EA62C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B59FF" w:rsidRPr="007B59FF" w:rsidRDefault="007B59FF" w:rsidP="007B59FF">
      <w:pPr>
        <w:jc w:val="both"/>
        <w:rPr>
          <w:sz w:val="28"/>
          <w:szCs w:val="28"/>
        </w:rPr>
      </w:pPr>
      <w:r w:rsidRPr="007B59FF">
        <w:rPr>
          <w:rFonts w:ascii="Times New Roman" w:hAnsi="Times New Roman" w:cs="Times New Roman"/>
          <w:sz w:val="28"/>
          <w:szCs w:val="28"/>
        </w:rPr>
        <w:t>В ходе исследований, проведённых лабораториями в пределах и на границах санитарно-защитной зоны предприятия, определялось содержание оксида и диоксида азота, диоксида серы, оксида углерода, предельных и непредельных углеводородов, массовая концентрация бензола, толуола, ксилолов. Во всех случаях превышения ПДК по контролируемым веществам не выявлено.</w:t>
      </w:r>
    </w:p>
    <w:p w:rsidR="00EF52C6" w:rsidRDefault="00EF52C6"/>
    <w:sectPr w:rsidR="00EF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C0"/>
    <w:rsid w:val="007B59FF"/>
    <w:rsid w:val="00EA62C0"/>
    <w:rsid w:val="00EF52C6"/>
    <w:rsid w:val="00F0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9F4A"/>
  <w15:chartTrackingRefBased/>
  <w15:docId w15:val="{EB69F93C-75DC-4AAA-86A7-BDD98919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C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Ужогов Кирилл Михайлович</dc:creator>
  <cp:keywords/>
  <dc:description/>
  <cp:lastModifiedBy>Ужогов Кирилл Михайлович</cp:lastModifiedBy>
  <cp:revision>2</cp:revision>
  <dcterms:created xsi:type="dcterms:W3CDTF">2021-08-25T07:40:00Z</dcterms:created>
  <dcterms:modified xsi:type="dcterms:W3CDTF">2021-08-25T07:40:00Z</dcterms:modified>
</cp:coreProperties>
</file>