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73B28">
        <w:rPr>
          <w:rFonts w:ascii="Times New Roman" w:hAnsi="Times New Roman"/>
          <w:b/>
          <w:sz w:val="24"/>
          <w:szCs w:val="24"/>
        </w:rPr>
        <w:t xml:space="preserve">ПРАВИЛА ПРОПУСКНОГО </w:t>
      </w:r>
      <w:r>
        <w:rPr>
          <w:rFonts w:ascii="Times New Roman" w:hAnsi="Times New Roman"/>
          <w:b/>
          <w:sz w:val="24"/>
          <w:szCs w:val="24"/>
        </w:rPr>
        <w:t>И ВНУТРИОБЪЕКТОВОГО</w:t>
      </w:r>
      <w:r w:rsidRPr="00A73B28">
        <w:rPr>
          <w:rFonts w:ascii="Times New Roman" w:hAnsi="Times New Roman"/>
          <w:b/>
          <w:sz w:val="24"/>
          <w:szCs w:val="24"/>
        </w:rPr>
        <w:t xml:space="preserve"> РЕЖИМОВ</w:t>
      </w:r>
    </w:p>
    <w:p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ПРЕДПРИЯТИЙ ГРУППЫ СИБУР</w:t>
      </w:r>
    </w:p>
    <w:p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A73B28" w:rsidRPr="00A73B28" w:rsidRDefault="00A73B28" w:rsidP="00A73B28">
      <w:pPr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1.</w:t>
      </w:r>
      <w:r w:rsidRPr="00A73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>обязуется обеспечить соблюдение своими работниками и привлеченными им третьими лицами правил внутриобъектового и пропускного режимов, действующих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в том числе обеспечить: 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наличие у работников </w:t>
      </w:r>
      <w:r>
        <w:rPr>
          <w:rFonts w:ascii="Times New Roman" w:hAnsi="Times New Roman"/>
          <w:sz w:val="24"/>
          <w:szCs w:val="24"/>
        </w:rPr>
        <w:t xml:space="preserve">Контрагента </w:t>
      </w:r>
      <w:r w:rsidRPr="00A73B28">
        <w:rPr>
          <w:rFonts w:ascii="Times New Roman" w:hAnsi="Times New Roman"/>
          <w:sz w:val="24"/>
          <w:szCs w:val="24"/>
        </w:rPr>
        <w:t>и привлеченных им третьих лиц документов, дающих право на проход/проезд на территорию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 ТМЦ;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выполнение требований сотрудников охраны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по соблюдению пропускного и внутриобъектового режимов. </w:t>
      </w:r>
    </w:p>
    <w:p w:rsidR="00A73B28" w:rsidRPr="00A73B28" w:rsidRDefault="00A73B28" w:rsidP="00A73B28">
      <w:pPr>
        <w:pStyle w:val="a3"/>
        <w:tabs>
          <w:tab w:val="left" w:pos="567"/>
          <w:tab w:val="left" w:pos="993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Контрагенту</w:t>
      </w:r>
      <w:r w:rsidRPr="00A73B28">
        <w:rPr>
          <w:rFonts w:ascii="Times New Roman" w:hAnsi="Times New Roman"/>
          <w:sz w:val="24"/>
          <w:szCs w:val="24"/>
        </w:rPr>
        <w:t>, его работникам и привлеченным им третьим лицам запрещается: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 xml:space="preserve">и выход/выезд с нее, а также внос/ввоз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и вынос/вывоз с нее ТМЦ без документов, дающих право на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внос/вынос/ввоз/вывоз ТМЦ;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передавать кому-либо выданные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 xml:space="preserve"> документы, дающие право на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внос/вынос/ввоз/вывоз ТМЦ;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с огнестрельным, газовым и холодным оружием, легковоспламеняющимися, взрывоопасными и отравляющими веществами, хранить указанные предметы и вещества на территории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с крупногабаритной ручной кладью;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вести фото- и киносъемку, аудио и видеозаписи на территории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без предварительного согласования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.</w:t>
      </w:r>
    </w:p>
    <w:p w:rsidR="00A73B28" w:rsidRPr="00A73B28" w:rsidRDefault="00A73B28" w:rsidP="00A73B28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Территория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 w:rsidRPr="00A73B28">
        <w:rPr>
          <w:rFonts w:ascii="Times New Roman" w:hAnsi="Times New Roman"/>
          <w:sz w:val="24"/>
          <w:szCs w:val="24"/>
        </w:rPr>
        <w:t xml:space="preserve">включает внутренние помещения, находящиеся в зданиях, сооружениях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>
        <w:rPr>
          <w:rFonts w:ascii="Times New Roman" w:hAnsi="Times New Roman"/>
          <w:sz w:val="24"/>
          <w:szCs w:val="24"/>
        </w:rPr>
        <w:t>и</w:t>
      </w:r>
      <w:r w:rsidRPr="00A73B28">
        <w:rPr>
          <w:rFonts w:ascii="Times New Roman" w:hAnsi="Times New Roman"/>
          <w:sz w:val="24"/>
          <w:szCs w:val="24"/>
        </w:rPr>
        <w:t xml:space="preserve">, сами здания и сооружения </w:t>
      </w:r>
      <w:r w:rsidR="00CE7F88">
        <w:rPr>
          <w:rFonts w:ascii="Times New Roman" w:hAnsi="Times New Roman"/>
          <w:sz w:val="24"/>
          <w:szCs w:val="24"/>
        </w:rPr>
        <w:t>Предпр</w:t>
      </w:r>
      <w:r>
        <w:rPr>
          <w:rFonts w:ascii="Times New Roman" w:hAnsi="Times New Roman"/>
          <w:sz w:val="24"/>
          <w:szCs w:val="24"/>
        </w:rPr>
        <w:t>и</w:t>
      </w:r>
      <w:r w:rsidR="00CE7F88">
        <w:rPr>
          <w:rFonts w:ascii="Times New Roman" w:hAnsi="Times New Roman"/>
          <w:sz w:val="24"/>
          <w:szCs w:val="24"/>
        </w:rPr>
        <w:t>ятия</w:t>
      </w:r>
      <w:r w:rsidRPr="00A73B28">
        <w:rPr>
          <w:rFonts w:ascii="Times New Roman" w:hAnsi="Times New Roman"/>
          <w:sz w:val="24"/>
          <w:szCs w:val="24"/>
        </w:rPr>
        <w:t xml:space="preserve">, а также огражденные дороги, площадки, как используемые, так и не используемые в производственной деятельности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любые площадки, земельные участки, на которых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>или привлеченные им третьи лица присутствуют при исполнении обязательств по договору с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 xml:space="preserve">, въезды, проходы к объектам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контрольно-пропускные пункты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а также территорию любого предприятия ПАО «СИБУР Холдинг», на которой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 xml:space="preserve">или привлеченные им третьи лица присутствуют при исполнении обязательств по договору с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>.</w:t>
      </w:r>
    </w:p>
    <w:p w:rsidR="00A73B28" w:rsidRPr="00A73B28" w:rsidRDefault="00A73B28" w:rsidP="00A73B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4.</w:t>
      </w:r>
      <w:r w:rsidRPr="00A73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Контрагент</w:t>
      </w:r>
      <w:r w:rsidRPr="00A73B28">
        <w:rPr>
          <w:rFonts w:ascii="Times New Roman" w:hAnsi="Times New Roman"/>
          <w:sz w:val="24"/>
          <w:szCs w:val="24"/>
        </w:rPr>
        <w:t xml:space="preserve"> подтверждает, что на момент заключения Договора он ознакомлен со всеми локальными нормативными актами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="009C247E" w:rsidRPr="00A73B28"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 xml:space="preserve">в области внутриобъектового и пропускного режимов, применимыми при исполнении Договора. </w:t>
      </w:r>
      <w:r w:rsidR="009C247E"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 xml:space="preserve">обязуется до начала исполнения Договора ознакомить с указанными локальными нормативными актами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="009C247E" w:rsidRPr="00A73B28"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>всех своих работников (физических лиц, привлеченных по трудовым договорам) и привлекаемых для исполнения Договора третьих лиц и обеспечить соблюдение ими указанных локальных нормативных актов.</w:t>
      </w:r>
    </w:p>
    <w:p w:rsidR="00A73B28" w:rsidRPr="00A73B28" w:rsidRDefault="00A73B28" w:rsidP="00A73B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5.</w:t>
      </w:r>
      <w:r w:rsidRPr="00A73B28">
        <w:rPr>
          <w:rFonts w:ascii="Times New Roman" w:hAnsi="Times New Roman"/>
          <w:sz w:val="24"/>
          <w:szCs w:val="24"/>
        </w:rPr>
        <w:t xml:space="preserve"> Несоблюдение </w:t>
      </w:r>
      <w:r w:rsidR="009C247E">
        <w:rPr>
          <w:rFonts w:ascii="Times New Roman" w:hAnsi="Times New Roman"/>
          <w:sz w:val="24"/>
          <w:szCs w:val="24"/>
        </w:rPr>
        <w:t xml:space="preserve">Контрагентом </w:t>
      </w:r>
      <w:r w:rsidRPr="00A73B28">
        <w:rPr>
          <w:rFonts w:ascii="Times New Roman" w:hAnsi="Times New Roman"/>
          <w:sz w:val="24"/>
          <w:szCs w:val="24"/>
        </w:rPr>
        <w:t xml:space="preserve">и/или </w:t>
      </w:r>
      <w:r w:rsidR="009C247E">
        <w:rPr>
          <w:rFonts w:ascii="Times New Roman" w:hAnsi="Times New Roman"/>
          <w:sz w:val="24"/>
          <w:szCs w:val="24"/>
        </w:rPr>
        <w:t>привлекаемыми им третьими лицами</w:t>
      </w:r>
      <w:r w:rsidRPr="00A73B28">
        <w:rPr>
          <w:rFonts w:ascii="Times New Roman" w:hAnsi="Times New Roman"/>
          <w:sz w:val="24"/>
          <w:szCs w:val="24"/>
        </w:rPr>
        <w:t xml:space="preserve"> правил внутриобъектового и пропускного режимов является существенным нарушением условий Договора</w:t>
      </w:r>
      <w:r w:rsidR="00E0406A">
        <w:rPr>
          <w:rFonts w:ascii="Times New Roman" w:hAnsi="Times New Roman"/>
          <w:sz w:val="24"/>
          <w:szCs w:val="24"/>
        </w:rPr>
        <w:t xml:space="preserve">. Пронос или обнаружение у Контрагента или привлеченных им третьих лиц на территории Предприятия веществ, вызывающих алкогольное, наркотическое или иное токсическое опьянение, дает право Предприятию взыскать с Контрагента штраф в размере 80 000 (восемьдесят тысяч) рублей. Несанкционированное проникновение на территорию Предприятия работника Контрагента, включая ранее уволенных работников, у которых Контрагент не изъял пропуск, дает право Предприятию взыскать с Контрагента штраф в размере 100 000 (сто тысяч) рублей. Нарушение иных правил внутриобъектового и пропускного режимов </w:t>
      </w:r>
      <w:r w:rsidRPr="00A73B28">
        <w:rPr>
          <w:rFonts w:ascii="Times New Roman" w:hAnsi="Times New Roman"/>
          <w:sz w:val="24"/>
          <w:szCs w:val="24"/>
        </w:rPr>
        <w:t xml:space="preserve">дает </w:t>
      </w:r>
      <w:r w:rsidR="00CE7F88">
        <w:rPr>
          <w:rFonts w:ascii="Times New Roman" w:hAnsi="Times New Roman"/>
          <w:sz w:val="24"/>
          <w:szCs w:val="24"/>
        </w:rPr>
        <w:t>Предприятию</w:t>
      </w:r>
      <w:r w:rsidRPr="00A73B28">
        <w:rPr>
          <w:rFonts w:ascii="Times New Roman" w:hAnsi="Times New Roman"/>
          <w:sz w:val="24"/>
          <w:szCs w:val="24"/>
        </w:rPr>
        <w:t xml:space="preserve"> право</w:t>
      </w:r>
      <w:r w:rsidR="002B1491">
        <w:rPr>
          <w:rFonts w:ascii="Times New Roman" w:hAnsi="Times New Roman"/>
          <w:sz w:val="24"/>
          <w:szCs w:val="24"/>
        </w:rPr>
        <w:t xml:space="preserve"> взыскать с Контрагента штраф в размере 30</w:t>
      </w:r>
      <w:r w:rsidR="002E584A">
        <w:rPr>
          <w:rFonts w:ascii="Times New Roman" w:hAnsi="Times New Roman"/>
          <w:sz w:val="24"/>
          <w:szCs w:val="24"/>
        </w:rPr>
        <w:t> </w:t>
      </w:r>
      <w:r w:rsidR="002E584A" w:rsidRPr="002E584A">
        <w:rPr>
          <w:rFonts w:ascii="Times New Roman" w:hAnsi="Times New Roman"/>
          <w:sz w:val="24"/>
          <w:szCs w:val="24"/>
        </w:rPr>
        <w:t>000</w:t>
      </w:r>
      <w:r w:rsidR="002B1491">
        <w:rPr>
          <w:rFonts w:ascii="Times New Roman" w:hAnsi="Times New Roman"/>
          <w:sz w:val="24"/>
          <w:szCs w:val="24"/>
        </w:rPr>
        <w:t xml:space="preserve"> (тридцать тысяч</w:t>
      </w:r>
      <w:r w:rsidR="002E584A" w:rsidRPr="002E584A">
        <w:rPr>
          <w:rFonts w:ascii="Times New Roman" w:hAnsi="Times New Roman"/>
          <w:sz w:val="24"/>
          <w:szCs w:val="24"/>
        </w:rPr>
        <w:t>)</w:t>
      </w:r>
      <w:r w:rsidR="002B1491">
        <w:rPr>
          <w:rFonts w:ascii="Times New Roman" w:hAnsi="Times New Roman"/>
          <w:sz w:val="24"/>
          <w:szCs w:val="24"/>
        </w:rPr>
        <w:t xml:space="preserve"> р</w:t>
      </w:r>
      <w:r w:rsidR="00E0406A">
        <w:rPr>
          <w:rFonts w:ascii="Times New Roman" w:hAnsi="Times New Roman"/>
          <w:sz w:val="24"/>
          <w:szCs w:val="24"/>
        </w:rPr>
        <w:t>ублей. Любое нарушение правил внутриобъектового и пропускного режимов дает Предприятию право</w:t>
      </w:r>
      <w:r w:rsidRPr="00A73B28">
        <w:rPr>
          <w:rFonts w:ascii="Times New Roman" w:hAnsi="Times New Roman"/>
          <w:sz w:val="24"/>
          <w:szCs w:val="24"/>
        </w:rPr>
        <w:t xml:space="preserve"> отказаться от исполнения Договора в одностороннем внесудебном порядке без возмещения убытков либо потерь и без выплаты каких-либо компенсаций</w:t>
      </w:r>
      <w:r w:rsidR="009C247E">
        <w:rPr>
          <w:rFonts w:ascii="Times New Roman" w:hAnsi="Times New Roman"/>
          <w:sz w:val="24"/>
          <w:szCs w:val="24"/>
        </w:rPr>
        <w:t xml:space="preserve"> Контрагенту</w:t>
      </w:r>
      <w:r w:rsidRPr="00A73B28">
        <w:rPr>
          <w:rFonts w:ascii="Times New Roman" w:hAnsi="Times New Roman"/>
          <w:sz w:val="24"/>
          <w:szCs w:val="24"/>
        </w:rPr>
        <w:t xml:space="preserve">, связанных с таким отказом. Моментом прекращения Договора в случае одностороннего отказа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 w:rsidRPr="00A73B28">
        <w:rPr>
          <w:rFonts w:ascii="Times New Roman" w:hAnsi="Times New Roman"/>
          <w:sz w:val="24"/>
          <w:szCs w:val="24"/>
        </w:rPr>
        <w:t xml:space="preserve">от его </w:t>
      </w:r>
      <w:r w:rsidRPr="00A73B28">
        <w:rPr>
          <w:rFonts w:ascii="Times New Roman" w:hAnsi="Times New Roman"/>
          <w:sz w:val="24"/>
          <w:szCs w:val="24"/>
        </w:rPr>
        <w:lastRenderedPageBreak/>
        <w:t xml:space="preserve">исполнения является момент получения </w:t>
      </w:r>
      <w:r w:rsidR="009C247E">
        <w:rPr>
          <w:rFonts w:ascii="Times New Roman" w:hAnsi="Times New Roman"/>
          <w:sz w:val="24"/>
          <w:szCs w:val="24"/>
        </w:rPr>
        <w:t xml:space="preserve">Контрагентом </w:t>
      </w:r>
      <w:r w:rsidRPr="00A73B28">
        <w:rPr>
          <w:rFonts w:ascii="Times New Roman" w:hAnsi="Times New Roman"/>
          <w:sz w:val="24"/>
          <w:szCs w:val="24"/>
        </w:rPr>
        <w:t>соответствую</w:t>
      </w:r>
      <w:r>
        <w:rPr>
          <w:rFonts w:ascii="Times New Roman" w:hAnsi="Times New Roman"/>
          <w:sz w:val="24"/>
          <w:szCs w:val="24"/>
        </w:rPr>
        <w:t>щего уведомления (претензии) от</w:t>
      </w:r>
      <w:r w:rsidR="009C247E" w:rsidRPr="009C247E"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.</w:t>
      </w:r>
    </w:p>
    <w:p w:rsidR="001D1A94" w:rsidRPr="00A73B28" w:rsidRDefault="001D1A94" w:rsidP="00A73B28">
      <w:pPr>
        <w:ind w:left="-567" w:firstLine="567"/>
        <w:rPr>
          <w:sz w:val="24"/>
          <w:szCs w:val="24"/>
        </w:rPr>
      </w:pPr>
    </w:p>
    <w:sectPr w:rsidR="001D1A94" w:rsidRPr="00A73B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9D" w:rsidRDefault="00BB4B9D" w:rsidP="00AB4546">
      <w:pPr>
        <w:spacing w:after="0" w:line="240" w:lineRule="auto"/>
      </w:pPr>
      <w:r>
        <w:separator/>
      </w:r>
    </w:p>
  </w:endnote>
  <w:endnote w:type="continuationSeparator" w:id="0">
    <w:p w:rsidR="00BB4B9D" w:rsidRDefault="00BB4B9D" w:rsidP="00A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9D" w:rsidRDefault="00BB4B9D" w:rsidP="00AB4546">
      <w:pPr>
        <w:spacing w:after="0" w:line="240" w:lineRule="auto"/>
      </w:pPr>
      <w:r>
        <w:separator/>
      </w:r>
    </w:p>
  </w:footnote>
  <w:footnote w:type="continuationSeparator" w:id="0">
    <w:p w:rsidR="00BB4B9D" w:rsidRDefault="00BB4B9D" w:rsidP="00AB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46" w:rsidRDefault="00AB4546">
    <w:pPr>
      <w:pStyle w:val="a4"/>
    </w:pPr>
  </w:p>
  <w:p w:rsidR="00AB4546" w:rsidRDefault="00AB45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07F"/>
    <w:multiLevelType w:val="hybridMultilevel"/>
    <w:tmpl w:val="BA7A7B8C"/>
    <w:lvl w:ilvl="0" w:tplc="381E3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9D1BD6"/>
    <w:multiLevelType w:val="multilevel"/>
    <w:tmpl w:val="7AF0B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62"/>
    <w:rsid w:val="00014F64"/>
    <w:rsid w:val="001D1A94"/>
    <w:rsid w:val="002059A9"/>
    <w:rsid w:val="0028472D"/>
    <w:rsid w:val="00285106"/>
    <w:rsid w:val="002B1491"/>
    <w:rsid w:val="002E584A"/>
    <w:rsid w:val="002F7CAE"/>
    <w:rsid w:val="00354498"/>
    <w:rsid w:val="00480AE5"/>
    <w:rsid w:val="00496C02"/>
    <w:rsid w:val="005438E0"/>
    <w:rsid w:val="0068110A"/>
    <w:rsid w:val="008032DD"/>
    <w:rsid w:val="00814AD6"/>
    <w:rsid w:val="0085154E"/>
    <w:rsid w:val="008A398B"/>
    <w:rsid w:val="008B5644"/>
    <w:rsid w:val="008E7F41"/>
    <w:rsid w:val="009B190F"/>
    <w:rsid w:val="009B6954"/>
    <w:rsid w:val="009C247E"/>
    <w:rsid w:val="00A73B28"/>
    <w:rsid w:val="00A86CA4"/>
    <w:rsid w:val="00AA6CF2"/>
    <w:rsid w:val="00AB4546"/>
    <w:rsid w:val="00B25D9A"/>
    <w:rsid w:val="00B33651"/>
    <w:rsid w:val="00BB4B9D"/>
    <w:rsid w:val="00CD56CE"/>
    <w:rsid w:val="00CE7F88"/>
    <w:rsid w:val="00D57662"/>
    <w:rsid w:val="00DC0B68"/>
    <w:rsid w:val="00DF77E1"/>
    <w:rsid w:val="00E0406A"/>
    <w:rsid w:val="00E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634E-B79C-439A-A417-3105D3E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546"/>
  </w:style>
  <w:style w:type="paragraph" w:styleId="a6">
    <w:name w:val="footer"/>
    <w:basedOn w:val="a"/>
    <w:link w:val="a7"/>
    <w:uiPriority w:val="99"/>
    <w:unhideWhenUsed/>
    <w:rsid w:val="00A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546"/>
  </w:style>
  <w:style w:type="character" w:styleId="a8">
    <w:name w:val="annotation reference"/>
    <w:basedOn w:val="a0"/>
    <w:uiPriority w:val="99"/>
    <w:semiHidden/>
    <w:unhideWhenUsed/>
    <w:rsid w:val="002847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47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47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47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472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8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Сергей Михайлович</dc:creator>
  <cp:keywords/>
  <dc:description/>
  <cp:lastModifiedBy>Гнедь Юлия Михайловна</cp:lastModifiedBy>
  <cp:revision>2</cp:revision>
  <dcterms:created xsi:type="dcterms:W3CDTF">2022-10-28T14:44:00Z</dcterms:created>
  <dcterms:modified xsi:type="dcterms:W3CDTF">2022-10-28T14:44:00Z</dcterms:modified>
</cp:coreProperties>
</file>