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708969BB" w:rsidR="00501733" w:rsidRPr="00400EC4" w:rsidRDefault="00501733" w:rsidP="00B37E64">
                  <w:pPr>
                    <w:pStyle w:val="a1"/>
                    <w:spacing w:before="0"/>
                    <w:ind w:left="0"/>
                    <w:jc w:val="left"/>
                    <w:rPr>
                      <w:lang w:val="ru-RU"/>
                    </w:rPr>
                  </w:pPr>
                  <w:r w:rsidRPr="00400EC4">
                    <w:rPr>
                      <w:lang w:val="ru-RU"/>
                    </w:rPr>
                    <w:t>1.</w:t>
                  </w:r>
                  <w:r w:rsidR="0063028B">
                    <w:rPr>
                      <w:lang w:val="en-US"/>
                    </w:rPr>
                    <w:t>4</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148DB4E1" w:rsidR="00501733" w:rsidRPr="00400EC4" w:rsidRDefault="0063028B" w:rsidP="0063028B">
                  <w:pPr>
                    <w:pStyle w:val="a1"/>
                    <w:spacing w:before="0"/>
                    <w:ind w:left="0"/>
                    <w:jc w:val="left"/>
                    <w:rPr>
                      <w:lang w:val="ru-RU"/>
                    </w:rPr>
                  </w:pPr>
                  <w:r>
                    <w:rPr>
                      <w:lang w:val="en-US"/>
                    </w:rPr>
                    <w:t>11</w:t>
                  </w:r>
                  <w:r w:rsidR="00F94331">
                    <w:rPr>
                      <w:lang w:val="ru-RU"/>
                    </w:rPr>
                    <w:t>.</w:t>
                  </w:r>
                  <w:r>
                    <w:rPr>
                      <w:lang w:val="en-US"/>
                    </w:rPr>
                    <w:t>04</w:t>
                  </w:r>
                  <w:r w:rsidR="00F94331">
                    <w:rPr>
                      <w:lang w:val="ru-RU"/>
                    </w:rPr>
                    <w:t>.202</w:t>
                  </w:r>
                  <w:r>
                    <w:rPr>
                      <w:lang w:val="en-US"/>
                    </w:rPr>
                    <w:t>2</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445067"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445067"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6906A858"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5A7C6B">
        <w:rPr>
          <w:rFonts w:cs="Tahoma"/>
          <w:noProof/>
          <w:color w:val="000000" w:themeColor="text1"/>
          <w:lang w:val="ru-RU"/>
        </w:rPr>
        <w:t>…6</w:t>
      </w:r>
    </w:p>
    <w:p w14:paraId="35A6B6D3" w14:textId="6AF7EFF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5A7C6B">
        <w:rPr>
          <w:rFonts w:cs="Tahoma"/>
          <w:noProof/>
          <w:color w:val="000000" w:themeColor="text1"/>
          <w:lang w:val="ru-RU"/>
        </w:rPr>
        <w:t>………………………………….8</w:t>
      </w:r>
    </w:p>
    <w:p w14:paraId="712FF2EC" w14:textId="3296635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5A7C6B">
        <w:rPr>
          <w:rFonts w:cs="Tahoma"/>
          <w:noProof/>
          <w:color w:val="000000" w:themeColor="text1"/>
          <w:lang w:val="ru-RU"/>
        </w:rPr>
        <w:t>…12</w:t>
      </w:r>
    </w:p>
    <w:p w14:paraId="34EC8AA7" w14:textId="16007FC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5A7C6B">
        <w:rPr>
          <w:rFonts w:cs="Tahoma"/>
          <w:noProof/>
          <w:color w:val="000000" w:themeColor="text1"/>
          <w:lang w:val="ru-RU"/>
        </w:rPr>
        <w:t>………………………………………………………..15</w:t>
      </w:r>
    </w:p>
    <w:p w14:paraId="135BF299" w14:textId="0550C77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………………………………………………………………………………………….15</w:t>
      </w:r>
    </w:p>
    <w:p w14:paraId="0318E13C" w14:textId="341B620C"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5A7C6B">
        <w:rPr>
          <w:rFonts w:cs="Tahoma"/>
          <w:noProof/>
          <w:color w:val="000000" w:themeColor="text1"/>
          <w:lang w:val="ru-RU"/>
        </w:rPr>
        <w:t>………………………………………………………………..18</w:t>
      </w:r>
    </w:p>
    <w:p w14:paraId="23694543" w14:textId="57EABB57"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5A7C6B">
        <w:rPr>
          <w:rFonts w:cs="Tahoma"/>
          <w:noProof/>
          <w:color w:val="000000" w:themeColor="text1"/>
          <w:lang w:val="ru-RU"/>
        </w:rPr>
        <w:t>……………………………………………………….18</w:t>
      </w:r>
    </w:p>
    <w:p w14:paraId="76745575" w14:textId="32CB8BF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5A7C6B">
        <w:rPr>
          <w:rFonts w:cs="Tahoma"/>
          <w:noProof/>
          <w:color w:val="000000" w:themeColor="text1"/>
          <w:lang w:val="ru-RU"/>
        </w:rPr>
        <w:t>……………………………………………………………………………18</w:t>
      </w:r>
    </w:p>
    <w:p w14:paraId="22782EBF" w14:textId="0FB5F289"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5A7C6B">
        <w:rPr>
          <w:rFonts w:cs="Tahoma"/>
          <w:noProof/>
          <w:color w:val="000000" w:themeColor="text1"/>
          <w:lang w:val="ru-RU"/>
        </w:rPr>
        <w:t>…………………………………………………………………………20</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1" w:name="_Toc500871736"/>
      <w:bookmarkStart w:id="2" w:name="_Toc500948712"/>
      <w:bookmarkStart w:id="3" w:name="_Toc24733745"/>
      <w:bookmarkStart w:id="4" w:name="_Toc35377359"/>
      <w:bookmarkStart w:id="5" w:name="_Toc35859576"/>
      <w:r w:rsidRPr="00760C97">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6" w:name="_Ref31191526"/>
      <w:r w:rsidRPr="00760C97">
        <w:rPr>
          <w:lang w:val="ru-RU"/>
        </w:rPr>
        <w:t>иные виды неразрывно связанных со строящимся объектом работ</w:t>
      </w:r>
      <w:r w:rsidR="00501733" w:rsidRPr="00760C97">
        <w:rPr>
          <w:lang w:val="ru-RU"/>
        </w:rPr>
        <w:t>.</w:t>
      </w:r>
      <w:bookmarkEnd w:id="6"/>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7" w:name="_Ref31184169"/>
      <w:bookmarkStart w:id="8" w:name="_Ref31312548"/>
      <w:bookmarkStart w:id="9" w:name="_Toc35377360"/>
      <w:bookmarkStart w:id="10" w:name="_Toc35859577"/>
      <w:r w:rsidRPr="00760C97">
        <w:t>Документация</w:t>
      </w:r>
      <w:bookmarkEnd w:id="7"/>
      <w:bookmarkEnd w:id="8"/>
      <w:bookmarkEnd w:id="9"/>
      <w:bookmarkEnd w:id="10"/>
    </w:p>
    <w:p w14:paraId="17E8D97E" w14:textId="77777777" w:rsidR="00501733" w:rsidRPr="00760C97" w:rsidRDefault="00501733" w:rsidP="00760C97">
      <w:pPr>
        <w:pStyle w:val="3"/>
      </w:pPr>
      <w:bookmarkStart w:id="11"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1"/>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2" w:name="_Toc28695990"/>
      <w:bookmarkStart w:id="13" w:name="_Toc35377384"/>
      <w:bookmarkStart w:id="14" w:name="_Toc35859578"/>
      <w:r w:rsidRPr="00760C97">
        <w:rPr>
          <w:lang w:val="ru-RU"/>
        </w:rPr>
        <w:t>Стоимость работ</w:t>
      </w:r>
      <w:bookmarkEnd w:id="12"/>
      <w:bookmarkEnd w:id="13"/>
      <w:bookmarkEnd w:id="14"/>
    </w:p>
    <w:p w14:paraId="103E7CAA" w14:textId="77777777" w:rsidR="00501733" w:rsidRPr="00760C97" w:rsidRDefault="00501733" w:rsidP="00501733">
      <w:pPr>
        <w:pStyle w:val="2"/>
        <w:rPr>
          <w:lang w:val="ru-RU"/>
        </w:rPr>
      </w:pPr>
      <w:bookmarkStart w:id="15" w:name="_Toc28695991"/>
      <w:bookmarkStart w:id="16" w:name="_Toc35377385"/>
      <w:r w:rsidRPr="00760C97">
        <w:rPr>
          <w:lang w:val="ru-RU"/>
        </w:rPr>
        <w:t>Определение стоимости</w:t>
      </w:r>
      <w:bookmarkEnd w:id="15"/>
      <w:bookmarkEnd w:id="16"/>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7" w:name="_Toc28695996"/>
      <w:bookmarkStart w:id="18" w:name="_Ref26717748"/>
      <w:bookmarkStart w:id="19" w:name="_Toc35377388"/>
      <w:r w:rsidRPr="00760C97">
        <w:rPr>
          <w:lang w:val="ru-RU"/>
        </w:rPr>
        <w:lastRenderedPageBreak/>
        <w:t>Состав стоимости</w:t>
      </w:r>
      <w:bookmarkEnd w:id="17"/>
      <w:bookmarkEnd w:id="18"/>
      <w:bookmarkEnd w:id="19"/>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20" w:name="_Toc28696001"/>
      <w:bookmarkStart w:id="21" w:name="_Toc35377390"/>
      <w:bookmarkStart w:id="22" w:name="_Toc35859579"/>
      <w:r w:rsidRPr="00760C97">
        <w:rPr>
          <w:lang w:val="ru-RU"/>
        </w:rPr>
        <w:t>Платежи и расчёты</w:t>
      </w:r>
      <w:bookmarkEnd w:id="20"/>
      <w:bookmarkEnd w:id="21"/>
      <w:bookmarkEnd w:id="22"/>
    </w:p>
    <w:p w14:paraId="7E49F2DA" w14:textId="77777777" w:rsidR="00501733" w:rsidRPr="00760C97" w:rsidRDefault="00501733" w:rsidP="00501733">
      <w:pPr>
        <w:pStyle w:val="2"/>
        <w:rPr>
          <w:lang w:val="ru-RU"/>
        </w:rPr>
      </w:pPr>
      <w:bookmarkStart w:id="23" w:name="_Toc28696002"/>
      <w:bookmarkStart w:id="24" w:name="_Ref26441919"/>
      <w:bookmarkStart w:id="25" w:name="_Ref35021030"/>
      <w:bookmarkStart w:id="26" w:name="_Toc35377391"/>
      <w:r w:rsidRPr="00760C97">
        <w:rPr>
          <w:lang w:val="ru-RU"/>
        </w:rPr>
        <w:t>Порядок оплаты выполненных работ</w:t>
      </w:r>
      <w:bookmarkEnd w:id="23"/>
      <w:bookmarkEnd w:id="24"/>
      <w:bookmarkEnd w:id="25"/>
      <w:bookmarkEnd w:id="26"/>
    </w:p>
    <w:p w14:paraId="75F6990F" w14:textId="77777777" w:rsidR="00501733" w:rsidRPr="00760C97" w:rsidRDefault="00501733" w:rsidP="00501733">
      <w:pPr>
        <w:pStyle w:val="a1"/>
        <w:rPr>
          <w:lang w:val="ru-RU"/>
        </w:rPr>
      </w:pPr>
      <w:bookmarkStart w:id="27" w:name="_Ref26441794"/>
      <w:r w:rsidRPr="00760C97">
        <w:rPr>
          <w:lang w:val="ru-RU"/>
        </w:rPr>
        <w:t>В Спецификации согласовывается порядок оплаты работ:</w:t>
      </w:r>
      <w:bookmarkEnd w:id="27"/>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53FB6CA3" w:rsidR="00501733"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6F837FC1" w14:textId="314BE14B" w:rsidR="00827E96" w:rsidRPr="00827E96" w:rsidRDefault="00827E96" w:rsidP="00827E96">
      <w:pPr>
        <w:pStyle w:val="a1"/>
        <w:ind w:hanging="851"/>
        <w:rPr>
          <w:lang w:val="ru-RU"/>
        </w:rPr>
      </w:pPr>
      <w:r>
        <w:rPr>
          <w:lang w:val="ru-RU"/>
        </w:rPr>
        <w:t xml:space="preserve">4.2.        </w:t>
      </w:r>
      <w:r w:rsidRPr="00827E96">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827E96">
        <w:rPr>
          <w:lang w:val="ru-RU"/>
        </w:rPr>
        <w:t>т.ч</w:t>
      </w:r>
      <w:proofErr w:type="spellEnd"/>
      <w:r w:rsidRPr="00827E96">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0C4B4B9B" w14:textId="47DC139F" w:rsidR="00B81A54" w:rsidRPr="00760C97" w:rsidRDefault="0082541D" w:rsidP="00BE511F">
      <w:pPr>
        <w:pStyle w:val="2"/>
        <w:rPr>
          <w:lang w:val="ru-RU"/>
        </w:rPr>
      </w:pPr>
      <w:r w:rsidRPr="00760C97">
        <w:rPr>
          <w:lang w:val="ru-RU"/>
        </w:rPr>
        <w:lastRenderedPageBreak/>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proofErr w:type="gramStart"/>
      <w:r w:rsidR="00567D48" w:rsidRPr="00760C97">
        <w:t>В</w:t>
      </w:r>
      <w:proofErr w:type="gramEnd"/>
      <w:r w:rsidR="00567D48" w:rsidRPr="00760C97">
        <w:t xml:space="preserve">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0AFD5775"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lastRenderedPageBreak/>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lastRenderedPageBreak/>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8"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8"/>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w:t>
      </w:r>
      <w:proofErr w:type="gramStart"/>
      <w:r w:rsidRPr="001A528A">
        <w:rPr>
          <w:rFonts w:cs="Tahoma"/>
          <w:lang w:val="ru-RU" w:eastAsia="ru-RU"/>
        </w:rPr>
        <w:t>размер</w:t>
      </w:r>
      <w:proofErr w:type="gramEnd"/>
      <w:r w:rsidRPr="001A528A">
        <w:rPr>
          <w:rFonts w:cs="Tahoma"/>
          <w:lang w:val="ru-RU" w:eastAsia="ru-RU"/>
        </w:rPr>
        <w:t xml:space="preserve">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w:t>
      </w:r>
      <w:proofErr w:type="gramStart"/>
      <w:r w:rsidRPr="001A528A">
        <w:rPr>
          <w:rFonts w:cs="Tahoma"/>
          <w:lang w:val="ru-RU" w:eastAsia="ru-RU"/>
        </w:rPr>
        <w:t>стоимость</w:t>
      </w:r>
      <w:proofErr w:type="gramEnd"/>
      <w:r w:rsidRPr="001A528A">
        <w:rPr>
          <w:rFonts w:cs="Tahoma"/>
          <w:lang w:val="ru-RU" w:eastAsia="ru-RU"/>
        </w:rPr>
        <w:t xml:space="preserve">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w:t>
      </w:r>
      <w:proofErr w:type="gramStart"/>
      <w:r w:rsidRPr="001A528A">
        <w:rPr>
          <w:rFonts w:cs="Tahoma"/>
          <w:lang w:val="ru-RU" w:eastAsia="ru-RU"/>
        </w:rPr>
        <w:t>коэффициент</w:t>
      </w:r>
      <w:proofErr w:type="gramEnd"/>
      <w:r w:rsidRPr="001A528A">
        <w:rPr>
          <w:rFonts w:cs="Tahoma"/>
          <w:lang w:val="ru-RU" w:eastAsia="ru-RU"/>
        </w:rPr>
        <w:t xml:space="preserve">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lastRenderedPageBreak/>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4746673F"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9" w:name="_Toc24733775"/>
      <w:bookmarkStart w:id="30" w:name="_Toc35377394"/>
      <w:bookmarkStart w:id="31" w:name="_Toc35859580"/>
      <w:r w:rsidRPr="00760C97">
        <w:rPr>
          <w:lang w:val="ru-RU"/>
        </w:rPr>
        <w:t>Порядок выполнения работ</w:t>
      </w:r>
      <w:bookmarkEnd w:id="29"/>
      <w:bookmarkEnd w:id="30"/>
      <w:bookmarkEnd w:id="31"/>
    </w:p>
    <w:p w14:paraId="5593A143" w14:textId="77777777" w:rsidR="00501733" w:rsidRPr="00760C97" w:rsidRDefault="00501733" w:rsidP="00501733">
      <w:pPr>
        <w:pStyle w:val="2"/>
        <w:rPr>
          <w:lang w:val="ru-RU"/>
        </w:rPr>
      </w:pPr>
      <w:bookmarkStart w:id="32" w:name="_Toc28687842"/>
      <w:bookmarkStart w:id="33" w:name="_Ref28684142"/>
      <w:bookmarkStart w:id="34" w:name="_Toc35377396"/>
      <w:bookmarkStart w:id="35" w:name="_Ref35501041"/>
      <w:r w:rsidRPr="00760C97">
        <w:rPr>
          <w:lang w:val="ru-RU"/>
        </w:rPr>
        <w:t>Требования к качеству выполнения работ</w:t>
      </w:r>
      <w:bookmarkEnd w:id="32"/>
      <w:bookmarkEnd w:id="33"/>
      <w:bookmarkEnd w:id="34"/>
      <w:bookmarkEnd w:id="35"/>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6" w:name="_Ref31191179"/>
      <w:bookmarkStart w:id="37" w:name="_Toc35377397"/>
      <w:r w:rsidRPr="00760C97">
        <w:rPr>
          <w:lang w:val="ru-RU"/>
        </w:rPr>
        <w:lastRenderedPageBreak/>
        <w:t>Место проведения р</w:t>
      </w:r>
      <w:bookmarkEnd w:id="36"/>
      <w:bookmarkEnd w:id="37"/>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8" w:name="_Toc28696021"/>
      <w:bookmarkStart w:id="39" w:name="_Toc35377399"/>
      <w:bookmarkStart w:id="40" w:name="_Ref31193101"/>
      <w:bookmarkStart w:id="41" w:name="_Toc35377398"/>
      <w:r w:rsidRPr="00760C97">
        <w:rPr>
          <w:rFonts w:cs="Times New Roman"/>
          <w:b/>
          <w:bCs/>
          <w:lang w:val="ru-RU"/>
        </w:rPr>
        <w:t xml:space="preserve">Время выполнения работ </w:t>
      </w:r>
      <w:bookmarkEnd w:id="38"/>
      <w:bookmarkEnd w:id="39"/>
    </w:p>
    <w:p w14:paraId="19445F9C" w14:textId="55CAA706" w:rsid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A766ADE" w14:textId="170A1769" w:rsidR="00B32E8A" w:rsidRPr="00B32E8A" w:rsidRDefault="00B32E8A" w:rsidP="00B32E8A">
      <w:pPr>
        <w:pStyle w:val="3"/>
        <w:numPr>
          <w:ilvl w:val="3"/>
          <w:numId w:val="21"/>
        </w:numPr>
      </w:pPr>
      <w:r w:rsidRPr="00B32E8A">
        <w:t xml:space="preserve">В случае нарушения </w:t>
      </w:r>
      <w:r>
        <w:t>Контрагентом</w:t>
      </w:r>
      <w:r w:rsidRPr="00B32E8A">
        <w:t xml:space="preserve"> обязательств по Договору, в том числе нарушения начальных, конечных или промежуточных сроков выполнения работ более чем на 15 (пятнадцать) календарных дней, или если по мнению </w:t>
      </w:r>
      <w:r>
        <w:t>Компании</w:t>
      </w:r>
      <w:r w:rsidRPr="00B32E8A">
        <w:t xml:space="preserve"> Работы не могут быть выполнены до даты окончания выполнения соответствующих работ по Договору, </w:t>
      </w:r>
      <w:r>
        <w:t>Компания</w:t>
      </w:r>
      <w:r w:rsidRPr="00B32E8A">
        <w:t xml:space="preserve"> вправе в одностороннем порядке путем направления письменного уведомления </w:t>
      </w:r>
      <w:r>
        <w:t>Контрагенту</w:t>
      </w:r>
      <w:r w:rsidRPr="00B32E8A">
        <w:t xml:space="preserve"> уменьшить объем работ или исключить часть Работ и/или часть  материалов </w:t>
      </w:r>
      <w:r>
        <w:t>Контрагент</w:t>
      </w:r>
      <w:r w:rsidRPr="00B32E8A">
        <w:t xml:space="preserve">а, включенных в Договор, с соразмерным уменьшением Цены Работ без возмещения </w:t>
      </w:r>
      <w:r>
        <w:t>Контрагент</w:t>
      </w:r>
      <w:r w:rsidRPr="00B32E8A">
        <w:t>у издержек и убытков, связанных с таким исключением.</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r>
      <w:proofErr w:type="gramStart"/>
      <w:r w:rsidR="00131A73" w:rsidRPr="00760C97">
        <w:rPr>
          <w:lang w:val="ru-RU"/>
        </w:rPr>
        <w:t>В</w:t>
      </w:r>
      <w:proofErr w:type="gramEnd"/>
      <w:r w:rsidR="00131A73" w:rsidRPr="00760C97">
        <w:rPr>
          <w:lang w:val="ru-RU"/>
        </w:rPr>
        <w:t xml:space="preserve">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 xml:space="preserve">указывает причины несоответствия фактических сроков и/или объемов выполнения работ срокам и/или объемам, указанным в графике, а также иные </w:t>
      </w:r>
      <w:r w:rsidR="00131A73" w:rsidRPr="00760C97">
        <w:rPr>
          <w:lang w:val="ru-RU"/>
        </w:rPr>
        <w:lastRenderedPageBreak/>
        <w:t>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40"/>
      <w:r w:rsidRPr="00760C97">
        <w:rPr>
          <w:lang w:val="ru-RU"/>
        </w:rPr>
        <w:t>по Заявкам</w:t>
      </w:r>
      <w:bookmarkEnd w:id="41"/>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2"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proofErr w:type="gramStart"/>
      <w:r w:rsidRPr="00760C97">
        <w:t>вид</w:t>
      </w:r>
      <w:proofErr w:type="spellEnd"/>
      <w:proofErr w:type="gram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08A1FFE6" w14:textId="2AF15B07" w:rsidR="00B55903" w:rsidRDefault="00B55903" w:rsidP="008628B7">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8628B7">
        <w:t xml:space="preserve"> </w:t>
      </w:r>
      <w:r w:rsidR="008628B7" w:rsidRPr="008628B7">
        <w:t>с даты ее направления</w:t>
      </w:r>
      <w:r w:rsidRPr="00760C97">
        <w:t>.</w:t>
      </w:r>
    </w:p>
    <w:p w14:paraId="55D712B2" w14:textId="77777777" w:rsidR="00BB5060" w:rsidRPr="00BB5060" w:rsidRDefault="00BB5060" w:rsidP="00BB5060">
      <w:pPr>
        <w:pStyle w:val="a1"/>
        <w:rPr>
          <w:lang w:val="ru-RU"/>
        </w:rPr>
      </w:pPr>
      <w:r w:rsidRPr="00BB5060">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36F50F4E" w14:textId="77777777" w:rsidR="00BB5060" w:rsidRPr="00BB5060" w:rsidRDefault="00BB5060" w:rsidP="00BB5060">
      <w:pPr>
        <w:pStyle w:val="a1"/>
        <w:rPr>
          <w:lang w:val="ru-RU"/>
        </w:rPr>
      </w:pPr>
      <w:r w:rsidRPr="00BB5060">
        <w:rPr>
          <w:lang w:val="ru-RU"/>
        </w:rPr>
        <w:t xml:space="preserve">(2) </w:t>
      </w:r>
      <w:proofErr w:type="gramStart"/>
      <w:r w:rsidRPr="00BB5060">
        <w:rPr>
          <w:lang w:val="ru-RU"/>
        </w:rPr>
        <w:t>В</w:t>
      </w:r>
      <w:proofErr w:type="gramEnd"/>
      <w:r w:rsidRPr="00BB5060">
        <w:rPr>
          <w:lang w:val="ru-RU"/>
        </w:rPr>
        <w:t xml:space="preserve"> случае, если Контрагент при выполнении работ, в том числе по мере разработки и утверждения соответствующих комплектов (частей) документации, выявит </w:t>
      </w:r>
      <w:r w:rsidRPr="00BB5060">
        <w:rPr>
          <w:lang w:val="ru-RU"/>
        </w:rPr>
        <w:lastRenderedPageBreak/>
        <w:t>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7258F89A" w14:textId="77777777" w:rsidR="00BB5060" w:rsidRPr="00BB5060" w:rsidRDefault="00BB5060" w:rsidP="00BB5060">
      <w:pPr>
        <w:pStyle w:val="a1"/>
        <w:rPr>
          <w:lang w:val="ru-RU"/>
        </w:rPr>
      </w:pPr>
      <w:r w:rsidRPr="00BB5060">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0F5B3669" w14:textId="5A4620E8" w:rsidR="00BB5060" w:rsidRPr="0081539A" w:rsidRDefault="00BB5060" w:rsidP="0081539A">
      <w:pPr>
        <w:pStyle w:val="a1"/>
        <w:rPr>
          <w:lang w:val="ru-RU"/>
        </w:rPr>
      </w:pPr>
      <w:r w:rsidRPr="00BB5060">
        <w:rPr>
          <w:lang w:val="ru-RU"/>
        </w:rPr>
        <w:t>(4)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2EA00609" w:rsidR="00B55903" w:rsidRDefault="00B55903" w:rsidP="001B6F8B">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5822F644" w14:textId="5E25FB23" w:rsidR="00501733" w:rsidRPr="00760C97" w:rsidRDefault="00B55903" w:rsidP="00F92C06">
      <w:pPr>
        <w:pStyle w:val="3"/>
      </w:pPr>
      <w:r w:rsidRPr="00760C97">
        <w:t xml:space="preserve">Вся коммуникация по Заявкам ведётся по указанным в </w:t>
      </w:r>
      <w:r w:rsidR="000D3EE3" w:rsidRPr="00760C97">
        <w:t xml:space="preserve">Спецификации </w:t>
      </w:r>
      <w:r w:rsidRPr="00760C97">
        <w:t>адресам электронной почты Сторон</w:t>
      </w:r>
      <w:r w:rsidR="00F92C06">
        <w:t xml:space="preserve"> или </w:t>
      </w:r>
      <w:r w:rsidR="00F92C06" w:rsidRPr="00F92C06">
        <w:t>осуществля</w:t>
      </w:r>
      <w:r w:rsidR="00F92C06">
        <w:t>е</w:t>
      </w:r>
      <w:r w:rsidR="00F92C06" w:rsidRPr="00F92C06">
        <w:t>т</w:t>
      </w:r>
      <w:r w:rsidR="00F92C06">
        <w:t>ся</w:t>
      </w:r>
      <w:r w:rsidR="00F92C06" w:rsidRPr="00F92C06">
        <w:t xml:space="preserve"> электронный обмен документами по телекоммуникационным каналам связи</w:t>
      </w:r>
      <w:r w:rsidRPr="00760C97">
        <w:t>.</w:t>
      </w:r>
    </w:p>
    <w:p w14:paraId="51C44973" w14:textId="3A6F1653" w:rsidR="00501733" w:rsidRPr="00760C97" w:rsidRDefault="00271FE9" w:rsidP="00D44FF1">
      <w:pPr>
        <w:pStyle w:val="a1"/>
        <w:rPr>
          <w:lang w:val="ru-RU"/>
        </w:rPr>
      </w:pPr>
      <w:r w:rsidRPr="00760C97" w:rsidDel="00271FE9">
        <w:rPr>
          <w:lang w:val="ru-RU"/>
        </w:rPr>
        <w:t xml:space="preserve"> </w:t>
      </w:r>
      <w:bookmarkEnd w:id="42"/>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 xml:space="preserve">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w:t>
      </w:r>
      <w:r w:rsidRPr="00760C97">
        <w:lastRenderedPageBreak/>
        <w:t>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760C97" w:rsidRDefault="00501733" w:rsidP="00501733">
      <w:pPr>
        <w:pStyle w:val="3"/>
      </w:pPr>
      <w:r w:rsidRPr="00760C97">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48A48160"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 xml:space="preserve">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w:t>
      </w:r>
      <w:r w:rsidRPr="00760C97">
        <w:lastRenderedPageBreak/>
        <w:t>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760C97" w:rsidRDefault="00501733" w:rsidP="00501733">
      <w:pPr>
        <w:pStyle w:val="3"/>
      </w:pPr>
      <w:r w:rsidRPr="00760C97">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619F744"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 </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t>Отходы-3</w:t>
      </w:r>
      <w:bookmarkEnd w:id="55"/>
      <w:bookmarkEnd w:id="56"/>
      <w:bookmarkEnd w:id="57"/>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lastRenderedPageBreak/>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lastRenderedPageBreak/>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77777777" w:rsidR="00383E88" w:rsidRPr="00760C97" w:rsidRDefault="00383E88" w:rsidP="00383E88">
      <w:pPr>
        <w:pStyle w:val="3"/>
      </w:pPr>
      <w:bookmarkStart w:id="68" w:name="_Ref31213513"/>
      <w:r w:rsidRPr="00760C97">
        <w:t xml:space="preserve">Компания вправе дать письменное указание Контрагенту о необходимости замены Материалов и оборудования поставки Контрагента, которые, </w:t>
      </w:r>
      <w:proofErr w:type="gramStart"/>
      <w:r w:rsidRPr="00760C97">
        <w:t>по обоснованному мнению</w:t>
      </w:r>
      <w:proofErr w:type="gramEnd"/>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62518FD6"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proofErr w:type="gramStart"/>
      <w:r>
        <w:t>Контрагент</w:t>
      </w:r>
      <w:r w:rsidRPr="00AE1FED">
        <w:t>а  возмещения</w:t>
      </w:r>
      <w:proofErr w:type="gramEnd"/>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lastRenderedPageBreak/>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558B3BC" w14:textId="575A4DF8" w:rsidR="002401D4" w:rsidRPr="00760C97" w:rsidRDefault="00400EC4" w:rsidP="008577F1">
      <w:pPr>
        <w:pStyle w:val="4"/>
        <w:tabs>
          <w:tab w:val="clear" w:pos="3119"/>
        </w:tabs>
        <w:ind w:left="1162" w:hanging="453"/>
        <w:rPr>
          <w:lang w:val="ru-RU"/>
        </w:rPr>
      </w:pPr>
      <w:r w:rsidRPr="00760C97">
        <w:rPr>
          <w:lang w:val="ru-RU"/>
        </w:rPr>
        <w:t>е</w:t>
      </w:r>
      <w:r w:rsidR="002401D4" w:rsidRPr="00760C97">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sidRPr="00760C97">
        <w:rPr>
          <w:lang w:val="ru-RU"/>
        </w:rPr>
        <w:t>,</w:t>
      </w:r>
      <w:r w:rsidR="002401D4" w:rsidRPr="00760C97">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760C97">
        <w:rPr>
          <w:lang w:val="ru-RU"/>
        </w:rPr>
        <w:t>;</w:t>
      </w:r>
    </w:p>
    <w:p w14:paraId="56F3F2D6" w14:textId="599A8F4B" w:rsidR="002401D4" w:rsidRPr="00760C97" w:rsidRDefault="00547BBC" w:rsidP="008577F1">
      <w:pPr>
        <w:pStyle w:val="4"/>
        <w:tabs>
          <w:tab w:val="clear" w:pos="3119"/>
        </w:tabs>
        <w:ind w:left="1162" w:hanging="453"/>
        <w:rPr>
          <w:lang w:val="ru-RU"/>
        </w:rPr>
      </w:pPr>
      <w:r w:rsidRPr="00760C97">
        <w:rPr>
          <w:lang w:val="ru-RU"/>
        </w:rPr>
        <w:t>с</w:t>
      </w:r>
      <w:r w:rsidR="002401D4" w:rsidRPr="00760C97">
        <w:rPr>
          <w:lang w:val="ru-RU"/>
        </w:rPr>
        <w:t xml:space="preserve"> согласия Компании Контрагент может </w:t>
      </w:r>
      <w:r w:rsidR="00400EC4" w:rsidRPr="00760C97">
        <w:rPr>
          <w:lang w:val="ru-RU"/>
        </w:rPr>
        <w:t>у</w:t>
      </w:r>
      <w:r w:rsidR="002401D4" w:rsidRPr="00760C97">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sidRPr="00760C97">
        <w:rPr>
          <w:lang w:val="ru-RU"/>
        </w:rPr>
        <w:t>;</w:t>
      </w:r>
    </w:p>
    <w:p w14:paraId="67B7D6C7" w14:textId="316A15B8" w:rsidR="002401D4" w:rsidRPr="00760C97" w:rsidRDefault="00547BBC" w:rsidP="008577F1">
      <w:pPr>
        <w:pStyle w:val="4"/>
        <w:tabs>
          <w:tab w:val="clear" w:pos="3119"/>
        </w:tabs>
        <w:ind w:left="1162" w:hanging="453"/>
        <w:rPr>
          <w:lang w:val="ru-RU"/>
        </w:rPr>
      </w:pPr>
      <w:r w:rsidRPr="00760C97">
        <w:rPr>
          <w:lang w:val="ru-RU"/>
        </w:rPr>
        <w:t>е</w:t>
      </w:r>
      <w:r w:rsidR="002401D4" w:rsidRPr="00760C97">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lastRenderedPageBreak/>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proofErr w:type="gramStart"/>
      <w:r w:rsidRPr="00760C97">
        <w:rPr>
          <w:lang w:val="ru-RU"/>
        </w:rPr>
        <w:t xml:space="preserve">8.2  </w:t>
      </w:r>
      <w:r w:rsidR="00B6088B" w:rsidRPr="00760C97">
        <w:rPr>
          <w:lang w:val="ru-RU"/>
        </w:rPr>
        <w:t>Предметом</w:t>
      </w:r>
      <w:proofErr w:type="gramEnd"/>
      <w:r w:rsidR="00B6088B" w:rsidRPr="00760C97">
        <w:rPr>
          <w:lang w:val="ru-RU"/>
        </w:rPr>
        <w:t xml:space="preserve">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lastRenderedPageBreak/>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 xml:space="preserve">кт о приёмке-сдаче отремонтированных, </w:t>
      </w:r>
      <w:r w:rsidR="00501733" w:rsidRPr="00760C97">
        <w:rPr>
          <w:lang w:val="ru-RU"/>
        </w:rPr>
        <w:lastRenderedPageBreak/>
        <w:t>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6C966EF1" w14:textId="53277462" w:rsidR="00C84E12" w:rsidRPr="00760C97" w:rsidRDefault="00664D95" w:rsidP="00524D4F">
      <w:pPr>
        <w:pStyle w:val="a1"/>
        <w:tabs>
          <w:tab w:val="clear" w:pos="851"/>
        </w:tabs>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Pr="00760C97">
        <w:rPr>
          <w:lang w:val="ru-RU"/>
        </w:rPr>
        <w:t xml:space="preserve">Контрагент формирует и представляет Компании Исполнительную документацию на выполненные объемы работ </w:t>
      </w:r>
      <w:r w:rsidR="00936DA5">
        <w:rPr>
          <w:lang w:val="ru-RU"/>
        </w:rPr>
        <w:t xml:space="preserve">согласно </w:t>
      </w:r>
      <w:r w:rsidR="00936DA5" w:rsidRPr="00936DA5">
        <w:rPr>
          <w:lang w:val="ru-RU"/>
        </w:rPr>
        <w:t>действующему на момент выполнения работ СТП</w:t>
      </w:r>
      <w:r w:rsidR="00936DA5">
        <w:rPr>
          <w:lang w:val="ru-RU"/>
        </w:rPr>
        <w:t xml:space="preserve"> Компании</w:t>
      </w:r>
      <w:r w:rsidR="00936DA5" w:rsidRPr="00936DA5">
        <w:rPr>
          <w:lang w:val="ru-RU"/>
        </w:rPr>
        <w:t xml:space="preserve"> «Методические указания «Организация оформления исполнительной документации и приемки объекта в эксплуатацию в капитальном строительстве»</w:t>
      </w:r>
      <w:r w:rsidR="00936DA5">
        <w:rPr>
          <w:lang w:val="ru-RU"/>
        </w:rPr>
        <w:t xml:space="preserve">, </w:t>
      </w:r>
      <w:r w:rsidRPr="00760C97">
        <w:rPr>
          <w:lang w:val="ru-RU"/>
        </w:rPr>
        <w:t>как приложение к каждому акту выполненных работ и журналу учета выполненных работ в бумажном и электронном формате на СD-диске или на флэш-накопителе (</w:t>
      </w:r>
      <w:proofErr w:type="spellStart"/>
      <w:r w:rsidRPr="00760C97">
        <w:rPr>
          <w:lang w:val="ru-RU"/>
        </w:rPr>
        <w:t>pdf</w:t>
      </w:r>
      <w:proofErr w:type="spellEnd"/>
      <w:r w:rsidRPr="00760C97">
        <w:rPr>
          <w:lang w:val="ru-RU"/>
        </w:rPr>
        <w:t xml:space="preserve">). </w:t>
      </w: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 xml:space="preserve">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w:t>
      </w:r>
      <w:r w:rsidRPr="00760C97">
        <w:lastRenderedPageBreak/>
        <w:t>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lastRenderedPageBreak/>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272"/>
        <w:gridCol w:w="2688"/>
      </w:tblGrid>
      <w:tr w:rsidR="002A07A0" w:rsidRPr="00760C97"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6C2DFF" w14:paraId="21775545" w14:textId="77777777" w:rsidTr="009720F3">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6C2DFF" w14:paraId="54E69554" w14:textId="77777777" w:rsidTr="009720F3">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6C2DFF"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6C2DFF"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lastRenderedPageBreak/>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9720F3">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9720F3">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9720F3">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6C2DFF" w14:paraId="5134C776" w14:textId="77777777" w:rsidTr="009720F3">
        <w:trPr>
          <w:cantSplit/>
        </w:trPr>
        <w:tc>
          <w:tcPr>
            <w:tcW w:w="3500" w:type="pct"/>
            <w:shd w:val="clear" w:color="auto" w:fill="auto"/>
          </w:tcPr>
          <w:p w14:paraId="79493027" w14:textId="3F37351E" w:rsidR="0057403D" w:rsidRPr="00760C97" w:rsidRDefault="0057403D" w:rsidP="00EB187E">
            <w:pPr>
              <w:pStyle w:val="3"/>
              <w:jc w:val="left"/>
            </w:pPr>
            <w:r w:rsidRPr="00760C97">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6C2DFF" w14:paraId="76F831E7" w14:textId="77777777" w:rsidTr="00CF0EB9">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6C2DFF" w14:paraId="2C4E2A03" w14:textId="77777777" w:rsidTr="00B32E8A">
        <w:trPr>
          <w:cantSplit/>
        </w:trPr>
        <w:tc>
          <w:tcPr>
            <w:tcW w:w="3500" w:type="pct"/>
            <w:tcBorders>
              <w:top w:val="nil"/>
              <w:bottom w:val="nil"/>
            </w:tcBorders>
            <w:shd w:val="clear" w:color="auto" w:fill="auto"/>
          </w:tcPr>
          <w:p w14:paraId="2A9F5073" w14:textId="3C7AA4A3" w:rsidR="00520438" w:rsidRPr="00760C97" w:rsidRDefault="008C04AB" w:rsidP="008C04AB">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bottom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bl>
    <w:p w14:paraId="0D3527F8" w14:textId="3D72AD42"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proofErr w:type="gramStart"/>
      <w:r w:rsidRPr="00760C97">
        <w:rPr>
          <w:lang w:val="ru-RU"/>
        </w:rPr>
        <w:t>13.2  В</w:t>
      </w:r>
      <w:proofErr w:type="gramEnd"/>
      <w:r w:rsidRPr="00760C97">
        <w:rPr>
          <w:lang w:val="ru-RU"/>
        </w:rPr>
        <w:t xml:space="preserve">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lastRenderedPageBreak/>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14B9" w14:textId="77777777" w:rsidR="00A21B53" w:rsidRDefault="00A21B53">
      <w:r>
        <w:separator/>
      </w:r>
    </w:p>
    <w:p w14:paraId="54FAB8A0" w14:textId="77777777" w:rsidR="00A21B53" w:rsidRDefault="00A21B53"/>
    <w:p w14:paraId="3189AD8A" w14:textId="77777777" w:rsidR="00A21B53" w:rsidRDefault="00A21B53"/>
    <w:p w14:paraId="09D351B1" w14:textId="77777777" w:rsidR="00A21B53" w:rsidRDefault="00A21B53"/>
    <w:p w14:paraId="0AF19C84" w14:textId="77777777" w:rsidR="00A21B53" w:rsidRDefault="00A21B53"/>
    <w:p w14:paraId="720E23AE" w14:textId="77777777" w:rsidR="00A21B53" w:rsidRDefault="00A21B53"/>
  </w:endnote>
  <w:endnote w:type="continuationSeparator" w:id="0">
    <w:p w14:paraId="5D5F09B5" w14:textId="77777777" w:rsidR="00A21B53" w:rsidRDefault="00A21B53">
      <w:r>
        <w:continuationSeparator/>
      </w:r>
    </w:p>
    <w:p w14:paraId="2204469D" w14:textId="77777777" w:rsidR="00A21B53" w:rsidRDefault="00A21B53"/>
    <w:p w14:paraId="1915B10E" w14:textId="77777777" w:rsidR="00A21B53" w:rsidRDefault="00A21B53"/>
    <w:p w14:paraId="70362C84" w14:textId="77777777" w:rsidR="00A21B53" w:rsidRDefault="00A21B53"/>
    <w:p w14:paraId="6956BA43" w14:textId="77777777" w:rsidR="00A21B53" w:rsidRDefault="00A21B53"/>
    <w:p w14:paraId="3F349559" w14:textId="77777777" w:rsidR="00A21B53" w:rsidRDefault="00A2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74D24F8C"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445067">
      <w:rPr>
        <w:rStyle w:val="af6"/>
        <w:noProof/>
      </w:rPr>
      <w:t>20</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3501" w14:textId="77777777" w:rsidR="00A21B53" w:rsidRDefault="00A21B53">
      <w:r>
        <w:separator/>
      </w:r>
    </w:p>
    <w:p w14:paraId="13CB513D" w14:textId="77777777" w:rsidR="00A21B53" w:rsidRDefault="00A21B53"/>
    <w:p w14:paraId="79F85DF5" w14:textId="77777777" w:rsidR="00A21B53" w:rsidRDefault="00A21B53"/>
    <w:p w14:paraId="4839872D" w14:textId="77777777" w:rsidR="00A21B53" w:rsidRDefault="00A21B53"/>
    <w:p w14:paraId="620396E6" w14:textId="77777777" w:rsidR="00A21B53" w:rsidRDefault="00A21B53"/>
    <w:p w14:paraId="3EC0CF52" w14:textId="77777777" w:rsidR="00A21B53" w:rsidRDefault="00A21B53"/>
  </w:footnote>
  <w:footnote w:type="continuationSeparator" w:id="0">
    <w:p w14:paraId="3B698A49" w14:textId="77777777" w:rsidR="00A21B53" w:rsidRDefault="00A21B53">
      <w:r>
        <w:continuationSeparator/>
      </w:r>
    </w:p>
    <w:p w14:paraId="5AEAE05E" w14:textId="77777777" w:rsidR="00A21B53" w:rsidRDefault="00A21B53"/>
    <w:p w14:paraId="7FAE6BC8" w14:textId="77777777" w:rsidR="00A21B53" w:rsidRDefault="00A21B53"/>
    <w:p w14:paraId="6169DE9A" w14:textId="77777777" w:rsidR="00A21B53" w:rsidRDefault="00A21B53"/>
    <w:p w14:paraId="358D9908" w14:textId="77777777" w:rsidR="00A21B53" w:rsidRDefault="00A21B53"/>
    <w:p w14:paraId="14348EA4" w14:textId="77777777" w:rsidR="00A21B53" w:rsidRDefault="00A21B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8"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0"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2"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3"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5"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7"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8"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8"/>
  </w:num>
  <w:num w:numId="5">
    <w:abstractNumId w:val="12"/>
  </w:num>
  <w:num w:numId="6">
    <w:abstractNumId w:val="17"/>
  </w:num>
  <w:num w:numId="7">
    <w:abstractNumId w:val="7"/>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7"/>
    <w:lvlOverride w:ilvl="0">
      <w:startOverride w:val="1"/>
    </w:lvlOverride>
  </w:num>
  <w:num w:numId="13">
    <w:abstractNumId w:val="13"/>
  </w:num>
  <w:num w:numId="14">
    <w:abstractNumId w:val="18"/>
    <w:lvlOverride w:ilvl="0">
      <w:startOverride w:val="1"/>
    </w:lvlOverride>
  </w:num>
  <w:num w:numId="15">
    <w:abstractNumId w:val="18"/>
    <w:lvlOverride w:ilvl="0">
      <w:startOverride w:val="1"/>
    </w:lvlOverride>
  </w:num>
  <w:num w:numId="16">
    <w:abstractNumId w:val="6"/>
  </w:num>
  <w:num w:numId="17">
    <w:abstractNumId w:val="6"/>
    <w:lvlOverride w:ilvl="0">
      <w:startOverride w:val="1"/>
    </w:lvlOverride>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7"/>
  </w:num>
  <w:num w:numId="34">
    <w:abstractNumId w:val="1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11"/>
  </w:num>
  <w:num w:numId="39">
    <w:abstractNumId w:val="15"/>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1E80"/>
    <w:rsid w:val="00043043"/>
    <w:rsid w:val="00043DC2"/>
    <w:rsid w:val="000444E5"/>
    <w:rsid w:val="000466AE"/>
    <w:rsid w:val="00051677"/>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3EE3"/>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1A73"/>
    <w:rsid w:val="00132FE6"/>
    <w:rsid w:val="001334F0"/>
    <w:rsid w:val="00146CF9"/>
    <w:rsid w:val="001509CB"/>
    <w:rsid w:val="001543BF"/>
    <w:rsid w:val="00157191"/>
    <w:rsid w:val="00160FA3"/>
    <w:rsid w:val="001615E9"/>
    <w:rsid w:val="00171DED"/>
    <w:rsid w:val="001727B3"/>
    <w:rsid w:val="00177191"/>
    <w:rsid w:val="00177451"/>
    <w:rsid w:val="001820C4"/>
    <w:rsid w:val="00182B43"/>
    <w:rsid w:val="0018348F"/>
    <w:rsid w:val="00184918"/>
    <w:rsid w:val="00186FE1"/>
    <w:rsid w:val="001937D5"/>
    <w:rsid w:val="001A528A"/>
    <w:rsid w:val="001B4F92"/>
    <w:rsid w:val="001B6F8B"/>
    <w:rsid w:val="001C4DA6"/>
    <w:rsid w:val="001C548F"/>
    <w:rsid w:val="001D57B8"/>
    <w:rsid w:val="001D6609"/>
    <w:rsid w:val="001E00FE"/>
    <w:rsid w:val="001E3E58"/>
    <w:rsid w:val="001E76D6"/>
    <w:rsid w:val="001F23A5"/>
    <w:rsid w:val="001F2647"/>
    <w:rsid w:val="001F3C1C"/>
    <w:rsid w:val="001F4CB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069A"/>
    <w:rsid w:val="00322473"/>
    <w:rsid w:val="003327F3"/>
    <w:rsid w:val="0033640D"/>
    <w:rsid w:val="00341DA9"/>
    <w:rsid w:val="003472F6"/>
    <w:rsid w:val="00347CFD"/>
    <w:rsid w:val="00355EFA"/>
    <w:rsid w:val="00357C8D"/>
    <w:rsid w:val="0036131D"/>
    <w:rsid w:val="00376A1B"/>
    <w:rsid w:val="00383E88"/>
    <w:rsid w:val="00384330"/>
    <w:rsid w:val="003864F7"/>
    <w:rsid w:val="0038697A"/>
    <w:rsid w:val="00387138"/>
    <w:rsid w:val="003938AB"/>
    <w:rsid w:val="003951B0"/>
    <w:rsid w:val="00395871"/>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07A97"/>
    <w:rsid w:val="004103BC"/>
    <w:rsid w:val="00412288"/>
    <w:rsid w:val="004126A4"/>
    <w:rsid w:val="0041634A"/>
    <w:rsid w:val="004174AB"/>
    <w:rsid w:val="00420F0B"/>
    <w:rsid w:val="00421711"/>
    <w:rsid w:val="00422B0F"/>
    <w:rsid w:val="00426D22"/>
    <w:rsid w:val="004301EC"/>
    <w:rsid w:val="00431A67"/>
    <w:rsid w:val="004336B5"/>
    <w:rsid w:val="0044395D"/>
    <w:rsid w:val="00445067"/>
    <w:rsid w:val="00446C37"/>
    <w:rsid w:val="0045066F"/>
    <w:rsid w:val="004529FE"/>
    <w:rsid w:val="00453C14"/>
    <w:rsid w:val="004549C9"/>
    <w:rsid w:val="0046253E"/>
    <w:rsid w:val="0047008F"/>
    <w:rsid w:val="00471C82"/>
    <w:rsid w:val="0047345F"/>
    <w:rsid w:val="00473562"/>
    <w:rsid w:val="004758BB"/>
    <w:rsid w:val="00475A0E"/>
    <w:rsid w:val="00476E1B"/>
    <w:rsid w:val="004937A3"/>
    <w:rsid w:val="00494A05"/>
    <w:rsid w:val="00495B5F"/>
    <w:rsid w:val="00497541"/>
    <w:rsid w:val="004A4050"/>
    <w:rsid w:val="004A63C6"/>
    <w:rsid w:val="004A7B28"/>
    <w:rsid w:val="004B1DAF"/>
    <w:rsid w:val="004B4C13"/>
    <w:rsid w:val="004C34B9"/>
    <w:rsid w:val="004D2653"/>
    <w:rsid w:val="004D2EDE"/>
    <w:rsid w:val="004D5F4B"/>
    <w:rsid w:val="004D7EF1"/>
    <w:rsid w:val="004E13F8"/>
    <w:rsid w:val="004E364D"/>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662B4"/>
    <w:rsid w:val="00567D48"/>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5C3D"/>
    <w:rsid w:val="00627134"/>
    <w:rsid w:val="00627537"/>
    <w:rsid w:val="0063028B"/>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2DFF"/>
    <w:rsid w:val="006C4AEE"/>
    <w:rsid w:val="006C61A1"/>
    <w:rsid w:val="006D3131"/>
    <w:rsid w:val="006D4E3A"/>
    <w:rsid w:val="006D4EFD"/>
    <w:rsid w:val="006D73FF"/>
    <w:rsid w:val="006E5F2B"/>
    <w:rsid w:val="006E7CE7"/>
    <w:rsid w:val="006E7DCB"/>
    <w:rsid w:val="006F2387"/>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C7A"/>
    <w:rsid w:val="007B1DFB"/>
    <w:rsid w:val="007C2EF7"/>
    <w:rsid w:val="007C42E6"/>
    <w:rsid w:val="007C64C3"/>
    <w:rsid w:val="007D0DE7"/>
    <w:rsid w:val="007D3DDB"/>
    <w:rsid w:val="007F0BF7"/>
    <w:rsid w:val="007F215D"/>
    <w:rsid w:val="0080419B"/>
    <w:rsid w:val="0080612C"/>
    <w:rsid w:val="00814848"/>
    <w:rsid w:val="00814D42"/>
    <w:rsid w:val="0081539A"/>
    <w:rsid w:val="00817696"/>
    <w:rsid w:val="0082541D"/>
    <w:rsid w:val="0082593F"/>
    <w:rsid w:val="00827E96"/>
    <w:rsid w:val="0083074D"/>
    <w:rsid w:val="00840AED"/>
    <w:rsid w:val="00847091"/>
    <w:rsid w:val="0085383B"/>
    <w:rsid w:val="00855D5E"/>
    <w:rsid w:val="008577F1"/>
    <w:rsid w:val="008628B7"/>
    <w:rsid w:val="0086312A"/>
    <w:rsid w:val="00881A4C"/>
    <w:rsid w:val="00881CC7"/>
    <w:rsid w:val="00882FD4"/>
    <w:rsid w:val="0088374E"/>
    <w:rsid w:val="008838A1"/>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1B53"/>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64207"/>
    <w:rsid w:val="00A659B4"/>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32E8A"/>
    <w:rsid w:val="00B37E64"/>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5060"/>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5D2F"/>
    <w:rsid w:val="00C20EF2"/>
    <w:rsid w:val="00C2288D"/>
    <w:rsid w:val="00C26745"/>
    <w:rsid w:val="00C34A5E"/>
    <w:rsid w:val="00C4095A"/>
    <w:rsid w:val="00C41A56"/>
    <w:rsid w:val="00C54141"/>
    <w:rsid w:val="00C555C8"/>
    <w:rsid w:val="00C55E12"/>
    <w:rsid w:val="00C56D58"/>
    <w:rsid w:val="00C572E7"/>
    <w:rsid w:val="00C657C0"/>
    <w:rsid w:val="00C72DD6"/>
    <w:rsid w:val="00C740AE"/>
    <w:rsid w:val="00C76A6A"/>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549F"/>
    <w:rsid w:val="00D43A67"/>
    <w:rsid w:val="00D4419D"/>
    <w:rsid w:val="00D44FF1"/>
    <w:rsid w:val="00D52A2A"/>
    <w:rsid w:val="00D53D6D"/>
    <w:rsid w:val="00D54108"/>
    <w:rsid w:val="00D54A90"/>
    <w:rsid w:val="00D57245"/>
    <w:rsid w:val="00D61079"/>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2C06"/>
    <w:rsid w:val="00F94331"/>
    <w:rsid w:val="00F94591"/>
    <w:rsid w:val="00F9763A"/>
    <w:rsid w:val="00FA2121"/>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F1074F4A-14E3-4D9E-84DD-8391C7E1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7543</Words>
  <Characters>42996</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2022-10-27T06:37:00Z</dcterms:created>
  <dcterms:modified xsi:type="dcterms:W3CDTF">2022-10-27T06:37:00Z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